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Зарегистрировано в Минюсте России 18 апреля 2014 г. N 32024</w:t>
      </w:r>
    </w:p>
    <w:p w:rsidR="001E2422" w:rsidRPr="001E2422" w:rsidRDefault="001E2422" w:rsidP="001E2422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ФЕДЕРАЛЬНАЯ СЛУЖБА ПО НАДЗОРУ В СФЕРЕ ЗАЩИТЫ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ПРАВ ПОТРЕБИТЕЛЕЙ И БЛАГОПОЛУЧИЯ ЧЕЛОВЕКА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ГЛАВНЫЙ ГОСУДАРСТВЕННЫЙ САНИТАРНЫЙ ВРАЧ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РОССИЙСКОЙ ФЕДЕРАЦИИ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от 27 декабря 2013 г. N 73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ОБ УТВЕРЖДЕНИИ САНПИН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"САНИТАРНО-ЭПИДЕМИОЛОГИЧЕСКИЕ ТРЕБОВАНИЯ К УСТРОЙСТВУ,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СОДЕРЖАНИЮ И ОРГАНИЗАЦИИ РАБОТЫ СТАЦИОНАРНЫХ ОРГАНИЗАЦИЙ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ОТДЫХА И ОЗДОРОВЛЕНИЯ ДЕТЕЙ"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>В соответствии с Федеральным законом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2003, N 27 (ч. I), ст. 2700; 2004, N 35, ст. 3607; 2005, N 19, ст. 1752;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>2006, N 1, ст. 10; 2006, N 52 (ч. I), ст. 5498; 2007, N 1 (ч. I), ст. 21; 2007, N 1 (ч. I), ст. 29; 2007, N 27, ст. 3213; 2007, N 46, ст. 5554; 2007, N 49, ст. 6070; 2008, N 24, ст. 2801; 2008, N 29 (ч. I), ст. 3418;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>2008, N 30 (ч. II), ст. 3616; 2008, N 44, ст. 4984; 2008, N 52 (ч. I), ст. 6223; 2009, N 1, ст. 17; 2010, N 40, ст. 4969; 2011, N 1, ст. 6; 25.07.2011, N 30 (ч. I), ст. 4563, ст. 4590, ст. 4591, ст. 4596; 12.12.2011, N 50, ст. 7359;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 xml:space="preserve">11.06.2012, N 24, ст. 3069; 25.06.2012, N 26, ст. 3446; 2013, N 30 (ч. I), ст. 4079; N 48, ст. 6165) и </w:t>
      </w:r>
      <w:hyperlink r:id="rId4" w:history="1">
        <w:r w:rsidRPr="001E2422"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 w:rsidRPr="001E2422">
        <w:rPr>
          <w:rFonts w:ascii="Arial" w:hAnsi="Arial" w:cs="Arial"/>
          <w:sz w:val="20"/>
          <w:szCs w:val="20"/>
        </w:rP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>2004, N 8, ст. 663; 2004, N 47, ст. 4666; 2005, N 39, ст. 3953) постановляю: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1. Утвердить санитарно-эпидемиологические правила и нормативы </w:t>
      </w:r>
      <w:hyperlink w:anchor="Par39" w:history="1">
        <w:proofErr w:type="spellStart"/>
        <w:r w:rsidRPr="001E242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1E2422">
          <w:rPr>
            <w:rFonts w:ascii="Arial" w:hAnsi="Arial" w:cs="Arial"/>
            <w:color w:val="0000FF"/>
            <w:sz w:val="20"/>
            <w:szCs w:val="20"/>
          </w:rPr>
          <w:t xml:space="preserve"> 2.4.4.3155-13</w:t>
        </w:r>
      </w:hyperlink>
      <w:r w:rsidRPr="001E2422">
        <w:rPr>
          <w:rFonts w:ascii="Arial" w:hAnsi="Arial" w:cs="Arial"/>
          <w:sz w:val="20"/>
          <w:szCs w:val="20"/>
        </w:rPr>
        <w:t xml:space="preserve"> "Санитарно-эпидемиологические требования к устройству, содержанию и организации работы стационарных организаций отдыха и оздоровления детей" (приложение).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1E2422">
        <w:rPr>
          <w:rFonts w:ascii="Arial" w:hAnsi="Arial" w:cs="Arial"/>
          <w:sz w:val="20"/>
          <w:szCs w:val="20"/>
        </w:rPr>
        <w:t xml:space="preserve">Считать утратившими силу санитарно-эпидемиологические правила и нормативы </w:t>
      </w:r>
      <w:hyperlink r:id="rId5" w:history="1">
        <w:proofErr w:type="spellStart"/>
        <w:r w:rsidRPr="001E242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1E2422">
          <w:rPr>
            <w:rFonts w:ascii="Arial" w:hAnsi="Arial" w:cs="Arial"/>
            <w:color w:val="0000FF"/>
            <w:sz w:val="20"/>
            <w:szCs w:val="20"/>
          </w:rPr>
          <w:t xml:space="preserve"> 2.4.4.1204-03</w:t>
        </w:r>
      </w:hyperlink>
      <w:r w:rsidRPr="001E2422">
        <w:rPr>
          <w:rFonts w:ascii="Arial" w:hAnsi="Arial" w:cs="Arial"/>
          <w:sz w:val="20"/>
          <w:szCs w:val="20"/>
        </w:rPr>
        <w:t xml:space="preserve"> "Санитарно-эпидемиологические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детей", утвержденные постановлением Главного государственного санитарного врача Российской Федерации от 17 марта 2003 г. N 20 (зарегистрированы в Минюсте России 21 марта 2003 г., регистрационный номер 4303).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proofErr w:type="spellStart"/>
      <w:r w:rsidRPr="001E2422">
        <w:rPr>
          <w:rFonts w:ascii="Arial" w:hAnsi="Arial" w:cs="Arial"/>
          <w:sz w:val="20"/>
          <w:szCs w:val="20"/>
        </w:rPr>
        <w:t>Врио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Главного государственного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санитарного врача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Российской Федерации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А.Ю.ПОПОВА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Приложение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Утверждены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постановлением Главного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государственного санитарного врача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Российской Федерации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от 27 декабря 2013 г. N 73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Par39"/>
      <w:bookmarkEnd w:id="0"/>
      <w:r w:rsidRPr="001E2422">
        <w:rPr>
          <w:rFonts w:ascii="Arial" w:hAnsi="Arial" w:cs="Arial"/>
          <w:b/>
          <w:bCs/>
          <w:sz w:val="20"/>
          <w:szCs w:val="20"/>
        </w:rPr>
        <w:t>САНИТАРНО-ЭПИДЕМИОЛОГИЧЕСКИЕ ТРЕБОВАНИЯ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 xml:space="preserve">К УСТРОЙСТВУ, СОДЕРЖАНИЮ И ОРГАНИЗАЦИИ РАБОТЫ </w:t>
      </w:r>
      <w:proofErr w:type="gramStart"/>
      <w:r w:rsidRPr="001E2422">
        <w:rPr>
          <w:rFonts w:ascii="Arial" w:hAnsi="Arial" w:cs="Arial"/>
          <w:b/>
          <w:bCs/>
          <w:sz w:val="20"/>
          <w:szCs w:val="20"/>
        </w:rPr>
        <w:t>СТАЦИОНАРНЫХ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ОРГАНИЗАЦИЙ ОТДЫХА И ОЗДОРОВЛЕНИЯ ДЕТЕЙ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2422">
        <w:rPr>
          <w:rFonts w:ascii="Arial" w:hAnsi="Arial" w:cs="Arial"/>
          <w:b/>
          <w:bCs/>
          <w:sz w:val="20"/>
          <w:szCs w:val="20"/>
        </w:rPr>
        <w:t>Санитарно-эпидемиологические правила и нормативы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1E2422">
        <w:rPr>
          <w:rFonts w:ascii="Arial" w:hAnsi="Arial" w:cs="Arial"/>
          <w:b/>
          <w:bCs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b/>
          <w:bCs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I. Общие положения и область применения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1.1. Настоящие санитарно-эпидемиологические правила и нормативы (далее - санитарные правила) устанавливают санитарно-эпидемиологические требования к размещению, устройству, содержанию и организации работы стационарных организаций отдыха и оздоровления детей летнего, сезонного и круглогодичного функционирования (далее - детские оздоровительные лагеря).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Санитарные правила направлены на обеспечение отдыха, оздоровления и укрепление здоровья детей, в том числе детей с ограниченными возможностями здоровья, в период пребывания их в детских оздоровительных лагерях.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1.2. Настоящие санитарные правила распространяются на все виды детских оздоровительных лагерей, в том числе на организации, деятельность которых связана с организацией детского отдыха и оздоровления детей на базе санаториев, санаториев-профилакториев, домов отдыха и других.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1.3. Настоящие санитарные правила являются обязательными для исполнения юридическими лицами и индивидуальными предпринимателями, деятельность которых связана с проектированием, строительством, реконструкцией, организацией и эксплуатацией детских оздоровительных лагерей.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Ранее построенные здания детских оздоровительных лагерей, в части архитектурно-</w:t>
      </w:r>
      <w:proofErr w:type="gramStart"/>
      <w:r w:rsidRPr="001E2422">
        <w:rPr>
          <w:rFonts w:ascii="Arial" w:hAnsi="Arial" w:cs="Arial"/>
          <w:sz w:val="20"/>
          <w:szCs w:val="20"/>
        </w:rPr>
        <w:t>планировочных решений</w:t>
      </w:r>
      <w:proofErr w:type="gramEnd"/>
      <w:r w:rsidRPr="001E2422">
        <w:rPr>
          <w:rFonts w:ascii="Arial" w:hAnsi="Arial" w:cs="Arial"/>
          <w:sz w:val="20"/>
          <w:szCs w:val="20"/>
        </w:rPr>
        <w:t>, эксплуатируются в соответствии с проектом, по которому они были построены.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Настоящие санитарные правила не распространяются на объекты детских оздоровительных лагерей, находящиеся в стадии проектирования, строительства, реконструкции и ввода в эксплуатацию на момент вступления в силу настоящих санитарных правил.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1.4. При организации детских оздоровительных лагерей санаторного типа (или санаторных смен) необходимо руководствоваться настоящими санитарными правилами и санитарно-эпидемиологическими правилами, предъявляющими санитарно-эпидемиологические требования к устройству, содержанию и организации работы детских санаториев &lt;1&gt;.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&lt;1&gt; </w:t>
      </w:r>
      <w:hyperlink r:id="rId6" w:history="1">
        <w:r w:rsidRPr="001E2422"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 w:rsidRPr="001E2422">
        <w:rPr>
          <w:rFonts w:ascii="Arial" w:hAnsi="Arial" w:cs="Arial"/>
          <w:sz w:val="20"/>
          <w:szCs w:val="20"/>
        </w:rPr>
        <w:t xml:space="preserve"> Главного государственного санитарного врача Российской Федерации от 18.03.2011 N 21 "Об утверждении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2.4.2.2843-11 "Санитарно-эпидемиологические требования к устройству, содержанию и организации работы детских санаториев" (зарегистрированы Минюстом России 24.03.2011, </w:t>
      </w:r>
      <w:proofErr w:type="gramStart"/>
      <w:r w:rsidRPr="001E2422">
        <w:rPr>
          <w:rFonts w:ascii="Arial" w:hAnsi="Arial" w:cs="Arial"/>
          <w:sz w:val="20"/>
          <w:szCs w:val="20"/>
        </w:rPr>
        <w:t>регистрационный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N 20279).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1.5. </w:t>
      </w:r>
      <w:proofErr w:type="gramStart"/>
      <w:r w:rsidRPr="001E2422">
        <w:rPr>
          <w:rFonts w:ascii="Arial" w:hAnsi="Arial" w:cs="Arial"/>
          <w:sz w:val="20"/>
          <w:szCs w:val="20"/>
        </w:rPr>
        <w:t>Контроль за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 &lt;1&gt;.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&lt;1&gt; </w:t>
      </w:r>
      <w:hyperlink r:id="rId7" w:history="1">
        <w:r w:rsidRPr="001E2422"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 w:rsidRPr="001E2422">
        <w:rPr>
          <w:rFonts w:ascii="Arial" w:hAnsi="Arial" w:cs="Arial"/>
          <w:sz w:val="20"/>
          <w:szCs w:val="20"/>
        </w:rPr>
        <w:t xml:space="preserve"> Правительства Российской Федерации от 05.06.2013 N 476 "О вопросах государственного контроля (надзора) и признании </w:t>
      </w:r>
      <w:proofErr w:type="gramStart"/>
      <w:r w:rsidRPr="001E2422">
        <w:rPr>
          <w:rFonts w:ascii="Arial" w:hAnsi="Arial" w:cs="Arial"/>
          <w:sz w:val="20"/>
          <w:szCs w:val="20"/>
        </w:rPr>
        <w:t>утратившими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силу некоторых актов Правительства Российской Федерации" (Собрание законодательства Российской Федерации, 2013, N 24, ст. 2999).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1.6. Юридическими лицами и индивидуальными предпринимателями, деятельность которых связана с эксплуатацией детских оздоровительных лагерей, необходимо в срок не </w:t>
      </w:r>
      <w:proofErr w:type="gramStart"/>
      <w:r w:rsidRPr="001E2422">
        <w:rPr>
          <w:rFonts w:ascii="Arial" w:hAnsi="Arial" w:cs="Arial"/>
          <w:sz w:val="20"/>
          <w:szCs w:val="20"/>
        </w:rPr>
        <w:t>позднее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чем за 2 месяца до открытия оздоровительного сезона поставить в известность органы, осуществляющие функции по контролю и надзору в сфере обеспечения санитарно-эпидемиологического благополучия населения, о планируемых сроках открытия детских оздоровительных лагерей, режиме функционирования (датах начала и окончания каждой смены), планируемом количестве детей в каждой смене, сроках проведения </w:t>
      </w:r>
      <w:proofErr w:type="spellStart"/>
      <w:r w:rsidRPr="001E2422">
        <w:rPr>
          <w:rFonts w:ascii="Arial" w:hAnsi="Arial" w:cs="Arial"/>
          <w:sz w:val="20"/>
          <w:szCs w:val="20"/>
        </w:rPr>
        <w:t>дератизационных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дезинсекционных мероприятий и </w:t>
      </w:r>
      <w:proofErr w:type="spellStart"/>
      <w:r w:rsidRPr="001E2422">
        <w:rPr>
          <w:rFonts w:ascii="Arial" w:hAnsi="Arial" w:cs="Arial"/>
          <w:sz w:val="20"/>
          <w:szCs w:val="20"/>
        </w:rPr>
        <w:t>акарицидных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(противоклещевых) обработок.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1.7. Деятельность детских оздоровительных лагерей осуществляется при условии соответствия их требованиям настоящих санитарных правил.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1.8. Работники детских оздоровительных лагерей проходят медицинские осмотры в установленном порядке &lt;1&gt; и должны быть привиты в соответствии с </w:t>
      </w:r>
      <w:hyperlink r:id="rId8" w:history="1">
        <w:r w:rsidRPr="001E2422">
          <w:rPr>
            <w:rFonts w:ascii="Arial" w:hAnsi="Arial" w:cs="Arial"/>
            <w:color w:val="0000FF"/>
            <w:sz w:val="20"/>
            <w:szCs w:val="20"/>
          </w:rPr>
          <w:t>национальным календарем</w:t>
        </w:r>
      </w:hyperlink>
      <w:r w:rsidRPr="001E2422">
        <w:rPr>
          <w:rFonts w:ascii="Arial" w:hAnsi="Arial" w:cs="Arial"/>
          <w:sz w:val="20"/>
          <w:szCs w:val="20"/>
        </w:rPr>
        <w:t xml:space="preserve"> профилактических прививок, а также </w:t>
      </w:r>
      <w:hyperlink r:id="rId9" w:history="1">
        <w:r w:rsidRPr="001E2422">
          <w:rPr>
            <w:rFonts w:ascii="Arial" w:hAnsi="Arial" w:cs="Arial"/>
            <w:color w:val="0000FF"/>
            <w:sz w:val="20"/>
            <w:szCs w:val="20"/>
          </w:rPr>
          <w:t>по эпидемиологическим показаниям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&lt;2&gt;.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 xml:space="preserve">&lt;1&gt; </w:t>
      </w:r>
      <w:hyperlink r:id="rId10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 w:rsidRPr="001E24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2422">
        <w:rPr>
          <w:rFonts w:ascii="Arial" w:hAnsi="Arial" w:cs="Arial"/>
          <w:sz w:val="20"/>
          <w:szCs w:val="20"/>
        </w:rPr>
        <w:t>Минздравсоцразвития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>N 22111) с изменениями, внесенными Приказом Минздрава России от 15.05.2013 N 296н (зарегистрирован Минюстом России 03.07.2013, регистрационный N 28970).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&lt;2&gt; </w:t>
      </w:r>
      <w:hyperlink r:id="rId11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Приказ</w:t>
        </w:r>
      </w:hyperlink>
      <w:r w:rsidRPr="001E24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2422">
        <w:rPr>
          <w:rFonts w:ascii="Arial" w:hAnsi="Arial" w:cs="Arial"/>
          <w:sz w:val="20"/>
          <w:szCs w:val="20"/>
        </w:rPr>
        <w:t>Минздравсоцразвития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России от 31.01.2011 N 51н "Об утверждении национального календаря профилактических прививок и календаря профилактических прививок по эпидемическим показаниям" (признан не нуждающимся в государственной регистрации письмом Минюста России от 17.02.2011, регистрационный N 01/8577-ДК).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Каждый работник детского оздоровительного лагеря должен иметь личную медицинскую книжку установленного </w:t>
      </w:r>
      <w:hyperlink r:id="rId12" w:history="1">
        <w:r w:rsidRPr="001E2422">
          <w:rPr>
            <w:rFonts w:ascii="Arial" w:hAnsi="Arial" w:cs="Arial"/>
            <w:color w:val="0000FF"/>
            <w:sz w:val="20"/>
            <w:szCs w:val="20"/>
          </w:rPr>
          <w:t>образца</w:t>
        </w:r>
      </w:hyperlink>
      <w:r w:rsidRPr="001E2422">
        <w:rPr>
          <w:rFonts w:ascii="Arial" w:hAnsi="Arial" w:cs="Arial"/>
          <w:sz w:val="20"/>
          <w:szCs w:val="20"/>
        </w:rPr>
        <w:t>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Работники детского оздоровительного лагеря проходят профессиональную гигиеническую подготовку и аттестацию при приеме на работу и далее с периодичностью не реже 1 раз в год.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1.9. Детский оздоровительный лагерь в день заезда детей комплектуется </w:t>
      </w:r>
      <w:proofErr w:type="spellStart"/>
      <w:r w:rsidRPr="001E2422">
        <w:rPr>
          <w:rFonts w:ascii="Arial" w:hAnsi="Arial" w:cs="Arial"/>
          <w:sz w:val="20"/>
          <w:szCs w:val="20"/>
        </w:rPr>
        <w:t>поотрядно</w:t>
      </w:r>
      <w:proofErr w:type="spellEnd"/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1.10. Прием детей в детский оздоровительный лагерь осуществляется при наличии заключения врача об отсутствии контактов с инфекционными больными, о состоянии здоровья детей и сведений об имеющихся прививках.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Прием в детский оздоровительный лагерь детей с ограниченными возможностями здоровья осуществляется при наличии заключения врача об отсутствии медицинских противопоказаний к направлению таких детей в данную организацию, а также при наличии медицинской карты установленного образца и сведений об имеющихся прививках.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1.11. Продолжительность смен в детском оздоровительном лагере составляет: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санаторной смены - не менее 24 дней, для организации отдыха, оздоровления, закаливающих и лечебно-профилактических процедур;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оздоровительной смены - не менее 21 дня, для организации отдыха, оздоровления и закаливающих процедур.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Возможна организация коротких смен (20 и менее дней) для организации отдыха и досуга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Продолжительность смен в осенние, зимние и весенние каникулы рекомендуется на срок не менее 7 дней.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организации отдыха и оздоровления детей на базе других стационарных загородных организаций не допускается совместное проживание, питание, пребывание в общих местах пользования детей и взрослых.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1.12. </w:t>
      </w:r>
      <w:proofErr w:type="gramStart"/>
      <w:r w:rsidRPr="001E2422">
        <w:rPr>
          <w:rFonts w:ascii="Arial" w:hAnsi="Arial" w:cs="Arial"/>
          <w:sz w:val="20"/>
          <w:szCs w:val="20"/>
        </w:rPr>
        <w:t xml:space="preserve">Обо всех случаях возникновения групповых инфекционных и неинфекционных заболеваний, аварийных ситуаций в работе систем </w:t>
      </w:r>
      <w:proofErr w:type="spellStart"/>
      <w:r w:rsidRPr="001E2422">
        <w:rPr>
          <w:rFonts w:ascii="Arial" w:hAnsi="Arial" w:cs="Arial"/>
          <w:sz w:val="20"/>
          <w:szCs w:val="20"/>
        </w:rPr>
        <w:t>энерго</w:t>
      </w:r>
      <w:proofErr w:type="spellEnd"/>
      <w:r w:rsidRPr="001E2422">
        <w:rPr>
          <w:rFonts w:ascii="Arial" w:hAnsi="Arial" w:cs="Arial"/>
          <w:sz w:val="20"/>
          <w:szCs w:val="20"/>
        </w:rPr>
        <w:t>- и водоснабжения, канализации, технологического и холодильного оборудования, а также других выявленных нарушений санитарных правил, которые создают угрозу возникновения и распространения инфекционных заболеваний и массовых отравлений, руководитель детского оздоровительного лагеря обязан в течение первых двух часов информировать орган, уполномоченный осуществлять государственный санитарно-эпидемиологический надзор, для принятия мер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в соответствии с законодательством Российской Федерации.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II. Требования к земельному участку при размещении детского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оздоровительного лагеря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2.1. Земельный участок для детского оздоровительного лагеря размещается за пределами промышленных объектов и производств, санитарно-защитных зон промышленных объектов и производств, первого пояса зоны санитарной охраны источников водоснабжения и водопроводов питьевого назначения, санитарных разрывов от автомагистралей, автостоянок, объектов железнодорожного транспорта, маршрутов взлета и посадки воздушного транспорта.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При проектировании детского оздоровительного лагеря отвод участков под строительство осуществляется с учетом розы ветров и наветренной стороны от источников шума и загрязнений атмосферного воздуха.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2.2. Содержание вредных веществ в атмосферном воздухе, уровни электромагнитных излучений, шума, вибрации, инфразвука, ионизирующего излучения на участке строительства детского оздоровительного лагеря не должны превышать гигиенические </w:t>
      </w:r>
      <w:hyperlink r:id="rId13" w:history="1">
        <w:r w:rsidRPr="001E2422">
          <w:rPr>
            <w:rFonts w:ascii="Arial" w:hAnsi="Arial" w:cs="Arial"/>
            <w:color w:val="0000FF"/>
            <w:sz w:val="20"/>
            <w:szCs w:val="20"/>
          </w:rPr>
          <w:t>нормативы</w:t>
        </w:r>
      </w:hyperlink>
      <w:r w:rsidRPr="001E2422">
        <w:rPr>
          <w:rFonts w:ascii="Arial" w:hAnsi="Arial" w:cs="Arial"/>
          <w:sz w:val="20"/>
          <w:szCs w:val="20"/>
        </w:rPr>
        <w:t>, установленные для помещений жилых, общественных зданий и территории жилой застройки; почва должна соответствовать гигиеническим требованиям, предъявляемым к содержанию потенциально опасных для человека веществ в почве.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2.3. Вновь строящиеся детские оздоровительные лагеря рекомендуется размещать в лесных, лесопарковых массивах на обособленных земельных участках.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2.4. Через участок детского оздоровительного лагеря не должны проходить магистральные инженерные коммуникации городского (сельского) назначения (водоснабжения, канализации, теплоснабжения, электроснабжения).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На сложных рельефах местности предусматривается отвод паводковых и ливневых вод от участка для предупреждения его затопления и загрязнения.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III. Требования к территории детского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оздоровительного лагеря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3.1. Территорию детского оздоровительного лагеря по периметру рекомендуется ограждать забором и полосой зеленых насаждений или другим ограждением естественного происхождения. Озеленение деревьями и кустарниками проводится с учетом климатических условий.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Территорию рекомендуется озеленять из расчета 50% площади территории, свободной от застройки. Для районов Крайнего Севера допускается снижение озеленения до 20% площади территории, свободной от застройки.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на территории высаживать колючие кустарники, а также зеленые насаждения, дающие мелкие семена и ядовитые плоды.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3.2. Территория детского оздоровительного лагеря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 в местах возможного нахождения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3.3. Территория детского оздоровительного лагеря планируется с учетом принципа функционального зонирования, с выделением соответствующих зон, в зависимости от их функционального назначения. На территории выделяются следующие зоны: зона проживания, зона физкультурно-оздоровительных сооружений и зона хозяйственного и технического назначения. Для зонирования территории могут использоваться зеленые насаждения.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3.4. В зоне проживания располагаются спальные корпуса, столовую, помещения медицинского назначения, помещения культурно-массового и административно-бытового назначения, а также площадки для отдыха и игровые площадки.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3.5. Зона физкультурно-оздоровительных сооружений включает площадки для занятий физкультурой, оборудованные с учетом возраста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Покрытие спортивных площадок должно быть травяным, с утрамбованным грунтом, </w:t>
      </w:r>
      <w:proofErr w:type="spellStart"/>
      <w:r w:rsidRPr="001E2422">
        <w:rPr>
          <w:rFonts w:ascii="Arial" w:hAnsi="Arial" w:cs="Arial"/>
          <w:sz w:val="20"/>
          <w:szCs w:val="20"/>
        </w:rPr>
        <w:t>беспыльным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либо выполненным из материалов, не оказывающих вредного воздействия на человека.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Для организации физкультурно-оздоровительных мероприятий допускается использовать парки отдыха, зеленые массивы, бассейны, спортивные сооружения.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3.6. На территории зоны хозяйственного и технического назначения размещаются: сооружения водоснабжения, котельная и насосная с водонапорным баком (при наличии), гараж, автостоянка для хозяйственных машин, а также другие хозяйственные и технические постройки.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Для сбора твердых бытовых и пищевых отходов на территории хозяйственной зоны устанавливаются раздельные контейнеры, с плотно закрывающимися крышками. Их располагают на площадках с водонепроницаемым твердым покрытием, размеры которых превышают площадь основания контейнеров. Расстояние от контейнеров до жилых зданий, мест отдыха, игровых и физкультурных площадок, сооружений водоснабжения должно быть не менее 25 м. Площадка оборудуется с трех сторон ветронепроницаемым ограждением, превышающим высоту используемых контейнеров.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3.7. Въезды и входы на территорию детского оздоровительного лагеря, проезды, дорожки к зданиям, хозяйственным постройкам, контейнерным площадкам для сбора мусора оборудуются ровным твердым покрытием.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3.8. Для детей с ограниченными возможностями здоровья и детей-инвалидов на территории строящихся и реконструируемых детских оздоровительных лагерей предусматриваются мероприятия по созданию доступной (</w:t>
      </w:r>
      <w:proofErr w:type="spellStart"/>
      <w:r w:rsidRPr="001E2422">
        <w:rPr>
          <w:rFonts w:ascii="Arial" w:hAnsi="Arial" w:cs="Arial"/>
          <w:sz w:val="20"/>
          <w:szCs w:val="20"/>
        </w:rPr>
        <w:t>безбарьерной</w:t>
      </w:r>
      <w:proofErr w:type="spellEnd"/>
      <w:r w:rsidRPr="001E2422">
        <w:rPr>
          <w:rFonts w:ascii="Arial" w:hAnsi="Arial" w:cs="Arial"/>
          <w:sz w:val="20"/>
          <w:szCs w:val="20"/>
        </w:rPr>
        <w:t>) среды.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3.9. Перед открытием детского оздоровительного лагеря необходимо организовать и провести противоклещевую (</w:t>
      </w:r>
      <w:proofErr w:type="spellStart"/>
      <w:r w:rsidRPr="001E2422">
        <w:rPr>
          <w:rFonts w:ascii="Arial" w:hAnsi="Arial" w:cs="Arial"/>
          <w:sz w:val="20"/>
          <w:szCs w:val="20"/>
        </w:rPr>
        <w:t>акарицидную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) обработку его территории и мероприятия по борьбе с грызунами в целях профилактики клещевого энцефалита, клещевого </w:t>
      </w:r>
      <w:proofErr w:type="spellStart"/>
      <w:r w:rsidRPr="001E2422">
        <w:rPr>
          <w:rFonts w:ascii="Arial" w:hAnsi="Arial" w:cs="Arial"/>
          <w:sz w:val="20"/>
          <w:szCs w:val="20"/>
        </w:rPr>
        <w:t>боррелиоза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и геморрагической лихорадки с почечным синдромом и других инфекционных болезней. После проведения обработок должен быть проведен контроль качества проведенных обработок против клещей и грызунов.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1E2422">
        <w:rPr>
          <w:rFonts w:ascii="Arial" w:hAnsi="Arial" w:cs="Arial"/>
          <w:sz w:val="20"/>
          <w:szCs w:val="20"/>
        </w:rPr>
        <w:t>Акарицидная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(противоклещевая) обработка территории детских оздоровительных лагерей проводится по результатам энтомологической оценки.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Использование территории парков и других зеленых массивов возможно только после проведения энтомологического обследования и проведения противоклещевой обработки данной территории.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IV. Требования к зданиям, помещениям и оборудованию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4.1. При проектировании детских оздоровительных лагерей здания для проживания детей должны иметь этажность не выше двух.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4.2. Входы в здания круглогодичного функционирования оборудуются тамбурами или воздушно-тепловыми завесами.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4.3. Не допускается использование цокольных этажей и подвальных помещений для размещения детей, проведения кружковой работы, размещения помещений медицинского назначения, спортивных, танцевальных и актовых залов для детей, за исключением оборудования тира для стрельбы.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4.4. Площадь спальных помещений предусматривается из расчета не менее 4 м</w:t>
      </w:r>
      <w:proofErr w:type="gramStart"/>
      <w:r w:rsidRPr="001E2422">
        <w:rPr>
          <w:rFonts w:ascii="Arial" w:hAnsi="Arial" w:cs="Arial"/>
          <w:sz w:val="20"/>
          <w:szCs w:val="20"/>
        </w:rPr>
        <w:t>2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на ребенка.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Во вновь строящихся зданиях вместимость спальни должна быть не более 5 мест.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4.5. При проектировании зданий детских оздоровительных лагерей высота жилых помещений и система вентиляции должны обеспечивать гигиенически обоснованные показатели воздухообмена.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4.6. Набор и площади помещений для кружковых занятий и секций должны соответствовать санитарно-эпидемиологическим </w:t>
      </w:r>
      <w:hyperlink r:id="rId14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к организациям дополнительного образования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Площади и оборудование помещений, в которых используются персональные компьютеры, должны соответствовать гигиеническим </w:t>
      </w:r>
      <w:hyperlink r:id="rId15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к персональным электронно-вычислительным машинам и организации работы на них.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4.7. Спальные комнаты должны быть отдельными для мальчиков и девочек и оборудованы стационарными кроватями.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каждой спальне рекомендуется устанавливать тумбочки, стулья (табуреты), стол, шкаф (шкафы) для хранения одежды и обуви.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Мебель должна иметь покрытие, позволяющее проводить влажную уборку с применением моющих и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Допускается использование двухъярусных кроватей при условии соблюдения нормы площади на одного ребенка и </w:t>
      </w:r>
      <w:proofErr w:type="gramStart"/>
      <w:r w:rsidRPr="001E2422">
        <w:rPr>
          <w:rFonts w:ascii="Arial" w:hAnsi="Arial" w:cs="Arial"/>
          <w:sz w:val="20"/>
          <w:szCs w:val="20"/>
        </w:rPr>
        <w:t>числа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проживающих в комнате.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4.8. Каждое спальное место обеспечивается комплектом постельных принадлежностей (матрацем с </w:t>
      </w:r>
      <w:proofErr w:type="spellStart"/>
      <w:r w:rsidRPr="001E2422">
        <w:rPr>
          <w:rFonts w:ascii="Arial" w:hAnsi="Arial" w:cs="Arial"/>
          <w:sz w:val="20"/>
          <w:szCs w:val="20"/>
        </w:rPr>
        <w:t>наматрасником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подушкой, одеялом), постельным бельем (наволочкой, простыней, пододеяльником) и 3 полотенцами (для лица, ног и банное). Общее количество комплектов постельного белья, </w:t>
      </w:r>
      <w:proofErr w:type="spellStart"/>
      <w:r w:rsidRPr="001E2422">
        <w:rPr>
          <w:rFonts w:ascii="Arial" w:hAnsi="Arial" w:cs="Arial"/>
          <w:sz w:val="20"/>
          <w:szCs w:val="20"/>
        </w:rPr>
        <w:t>наматрасников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и полотенец (для лица, ног, банным) должно быть не менее 2 комплектов на одного ребенка, отдыхающего в смену.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4.9. Окна помещений спален оборудуются солнцезащитными устройствами (типа жалюзи) или шторами.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4.10. В помещениях столовой, спален, игровых, медицинского назначения устанавливаются москитные сетки на окна и распашные двери или проводятся другие мероприятия, направленные на предотвращение проникновения насекомых в помещения.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4.11. В зданиях для проживания детей обеспечиваются условия для просушивания верхней одежды и обуви, стирки и глажения.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 xml:space="preserve">Набор помещений спального корпуса включает: спальные комнаты; комнаты воспитателя; помещения для дневного пребывания детей; умывальные с мойками для ног; душевые с раздевальными отдельно для мальчиков и девочек; помещение для обработки и хранения уборочного инвентаря, приготовления дезинфекционных растворов - одно на отряд (или жилой корпус); помещение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постирочной</w:t>
      </w:r>
      <w:proofErr w:type="spellEnd"/>
      <w:r w:rsidRPr="001E2422">
        <w:rPr>
          <w:rFonts w:ascii="Arial" w:hAnsi="Arial" w:cs="Arial"/>
          <w:sz w:val="20"/>
          <w:szCs w:val="20"/>
        </w:rPr>
        <w:t>, оборудованной подводкой воды, сливом, тазами для стирки вещей и скамьями;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помещение гладильной; помещение для сушки одежды и обуви; место для хранения обуви, оборудованное полками или стеллажами.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4.12. Помещения санитарно-бытового назначения для детей предусматриваются </w:t>
      </w:r>
      <w:proofErr w:type="gramStart"/>
      <w:r w:rsidRPr="001E2422">
        <w:rPr>
          <w:rFonts w:ascii="Arial" w:hAnsi="Arial" w:cs="Arial"/>
          <w:sz w:val="20"/>
          <w:szCs w:val="20"/>
        </w:rPr>
        <w:t>раздельными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для мальчиков и девочек. Каждая туалетная комната оборудуется умывальниками и туалетными кабинами с дверями.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Рекомендуется предусматривать комнаты личной гигиены девочек, оборудованные гибким шлангом, умывальником, поддоном, сливом.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lastRenderedPageBreak/>
        <w:t xml:space="preserve">Во вновь строящихся зданиях оборудуются помещения санитарно-бытового назначения из расчета: туалетные - не менее - 2 унитазов на 16 девочек; 1 унитаз и 1 писсуар на 16 мальчиков; душевые - душевыми кабинами не менее - 1 рожок (сетка) на 16 человек; умывальные - не менее 1 умывальника на 5 человек и не менее 2 </w:t>
      </w:r>
      <w:proofErr w:type="spellStart"/>
      <w:r w:rsidRPr="001E2422">
        <w:rPr>
          <w:rFonts w:ascii="Arial" w:hAnsi="Arial" w:cs="Arial"/>
          <w:sz w:val="20"/>
          <w:szCs w:val="20"/>
        </w:rPr>
        <w:t>ногомоек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на 16 человек;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рекомендуется предусматривать комнаты личной гигиены девочек.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Во вновь строящихся зданиях туалеты и душевые кабины рекомендуется оборудовать при каждом спальном помещении.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4.13. Туалеты оснащаются мусорными ведрами, держателями для туалетной бумаги, мылом, </w:t>
      </w:r>
      <w:proofErr w:type="spellStart"/>
      <w:r w:rsidRPr="001E2422">
        <w:rPr>
          <w:rFonts w:ascii="Arial" w:hAnsi="Arial" w:cs="Arial"/>
          <w:sz w:val="20"/>
          <w:szCs w:val="20"/>
        </w:rPr>
        <w:t>электр</w:t>
      </w:r>
      <w:proofErr w:type="gramStart"/>
      <w:r w:rsidRPr="001E2422">
        <w:rPr>
          <w:rFonts w:ascii="Arial" w:hAnsi="Arial" w:cs="Arial"/>
          <w:sz w:val="20"/>
          <w:szCs w:val="20"/>
        </w:rPr>
        <w:t>о</w:t>
      </w:r>
      <w:proofErr w:type="spellEnd"/>
      <w:r w:rsidRPr="001E2422">
        <w:rPr>
          <w:rFonts w:ascii="Arial" w:hAnsi="Arial" w:cs="Arial"/>
          <w:sz w:val="20"/>
          <w:szCs w:val="20"/>
        </w:rPr>
        <w:t>-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или бумажными полотенцами. Мыло, туалетная бумага и полотенца должны быть в наличии постоянно. Санитарно-техническое оборудование должно быть исправным, без сколов, трещин и других дефектов. Унитазы оборудуются сидениями, позволяющими проводить их ежедневную влажную уборку с применением моющих и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4.14. Стирка личных вещей проводится в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или в умывальных комнатах в специально выделенных и промаркированных для этих целей тазах. Помещения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оборудуются подводкой воды, сливом, скамьями.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4.15. Помещение для хранения и обработки уборочного инвентаря, приготовления дезинфицирующих растворов оборудуется поддоном и подводкой к нему воды, сливом; при отсутствии помещения выделяется шкаф (или место) для хранения уборочного инвентаря.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Уборочный инвентарь и дезинфицирующие средства хранятся в недоступном для детей месте.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4.16. При проектировании помещений медицинского назначения (медицинского пункта) предусматриваются палаты для временной изоляции больных (изолятор).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медицинском пункте предусматриваются помещения: кабинет врача площадью не менее 10,0 м</w:t>
      </w:r>
      <w:proofErr w:type="gramStart"/>
      <w:r w:rsidRPr="001E2422">
        <w:rPr>
          <w:rFonts w:ascii="Arial" w:hAnsi="Arial" w:cs="Arial"/>
          <w:sz w:val="20"/>
          <w:szCs w:val="20"/>
        </w:rPr>
        <w:t>2</w:t>
      </w:r>
      <w:proofErr w:type="gramEnd"/>
      <w:r w:rsidRPr="001E2422">
        <w:rPr>
          <w:rFonts w:ascii="Arial" w:hAnsi="Arial" w:cs="Arial"/>
          <w:sz w:val="20"/>
          <w:szCs w:val="20"/>
        </w:rPr>
        <w:t>; процедурный кабинет площадью не менее 12,0 м2; комната медицинской сестры не менее 10,0 м2, помещение для приготовления дезинфицирующих растворов и хранения уборочного инвентаря, предназначенного для помещений медицинского назначения, туалет с умывальником.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изоляторе предусматриваются не менее двух палат (для капельных и кишечных инфекций), площадью из расчета на 1 место не менее 6 м</w:t>
      </w:r>
      <w:proofErr w:type="gramStart"/>
      <w:r w:rsidRPr="001E2422">
        <w:rPr>
          <w:rFonts w:ascii="Arial" w:hAnsi="Arial" w:cs="Arial"/>
          <w:sz w:val="20"/>
          <w:szCs w:val="20"/>
        </w:rPr>
        <w:t>2</w:t>
      </w:r>
      <w:proofErr w:type="gramEnd"/>
      <w:r w:rsidRPr="001E2422">
        <w:rPr>
          <w:rFonts w:ascii="Arial" w:hAnsi="Arial" w:cs="Arial"/>
          <w:sz w:val="20"/>
          <w:szCs w:val="20"/>
        </w:rPr>
        <w:t>. В составе помещений изолятора предусматриваются: туалет с раковиной для мытья рук, а также буфетная площадью не менее 6 м</w:t>
      </w:r>
      <w:proofErr w:type="gramStart"/>
      <w:r w:rsidRPr="001E2422">
        <w:rPr>
          <w:rFonts w:ascii="Arial" w:hAnsi="Arial" w:cs="Arial"/>
          <w:sz w:val="20"/>
          <w:szCs w:val="20"/>
        </w:rPr>
        <w:t>2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с 2 моечными раковинами для мойки посуды.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4.17. При строительстве и эксплуатации бассейна должны соблюдаться санитарно-эпидемиологические </w:t>
      </w:r>
      <w:hyperlink r:id="rId16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</w:t>
        </w:r>
      </w:hyperlink>
      <w:r w:rsidRPr="001E2422">
        <w:rPr>
          <w:rFonts w:ascii="Arial" w:hAnsi="Arial" w:cs="Arial"/>
          <w:sz w:val="20"/>
          <w:szCs w:val="20"/>
        </w:rPr>
        <w:t xml:space="preserve"> к устройству, эксплуатации и качеству воды плавательных бассейнов.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4.18. Потолки, стены и полы всех помещений должны быть гладкими, без нарушения целостности, признаков поражения грибком и иметь отделку, допускающую уборку влажным способом и дезинфекцию.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Потолки, стены и полы производственных и складских помещений столовой,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постирочной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гладильной, санитарно-бытовых помещений (душевые, туалетные, умывальные с </w:t>
      </w:r>
      <w:proofErr w:type="spellStart"/>
      <w:r w:rsidRPr="001E2422">
        <w:rPr>
          <w:rFonts w:ascii="Arial" w:hAnsi="Arial" w:cs="Arial"/>
          <w:sz w:val="20"/>
          <w:szCs w:val="20"/>
        </w:rPr>
        <w:t>ногомойками</w:t>
      </w:r>
      <w:proofErr w:type="spellEnd"/>
      <w:r w:rsidRPr="001E2422">
        <w:rPr>
          <w:rFonts w:ascii="Arial" w:hAnsi="Arial" w:cs="Arial"/>
          <w:sz w:val="20"/>
          <w:szCs w:val="20"/>
        </w:rPr>
        <w:t>, комнаты гигиены девочек и другие) выполняются влагостойкими материалами, позволяющими проводить влажную уборку с применением моющих и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4.19. В производственных и складских помещениях столовой,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постирочной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гладильной, санитарно-бытовых помещений (душевые, туалетные, умывальные с </w:t>
      </w:r>
      <w:proofErr w:type="spellStart"/>
      <w:r w:rsidRPr="001E2422">
        <w:rPr>
          <w:rFonts w:ascii="Arial" w:hAnsi="Arial" w:cs="Arial"/>
          <w:sz w:val="20"/>
          <w:szCs w:val="20"/>
        </w:rPr>
        <w:t>ногомойками</w:t>
      </w:r>
      <w:proofErr w:type="spellEnd"/>
      <w:r w:rsidRPr="001E2422">
        <w:rPr>
          <w:rFonts w:ascii="Arial" w:hAnsi="Arial" w:cs="Arial"/>
          <w:sz w:val="20"/>
          <w:szCs w:val="20"/>
        </w:rPr>
        <w:t>, комнаты гигиены девочек) отделка стен проводится влагостойкими материалами на высоту не менее 1,8 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Полы в производственных помещениях столовой и душевых оборудуются сливными трапами с уклонами к отверстиям трапов.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4.20. Отделка помещений медицинского пункта должна соответствовать санитарно-эпидемиологическим требованиям к организациям, осуществляющим медицинскую деятельность &lt;1&gt;.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&lt;1&gt; Санитарные правила </w:t>
      </w:r>
      <w:hyperlink r:id="rId17" w:history="1">
        <w:proofErr w:type="spellStart"/>
        <w:r w:rsidRPr="001E242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1E2422">
          <w:rPr>
            <w:rFonts w:ascii="Arial" w:hAnsi="Arial" w:cs="Arial"/>
            <w:color w:val="0000FF"/>
            <w:sz w:val="20"/>
            <w:szCs w:val="20"/>
          </w:rPr>
          <w:t xml:space="preserve"> 2.1.3.2630-10</w:t>
        </w:r>
      </w:hyperlink>
      <w:r w:rsidRPr="001E2422">
        <w:rPr>
          <w:rFonts w:ascii="Arial" w:hAnsi="Arial" w:cs="Arial"/>
          <w:sz w:val="20"/>
          <w:szCs w:val="20"/>
        </w:rPr>
        <w:t xml:space="preserve"> "Санитарно-эпидемиологические требования к организациям, осуществляющим медицинскую деятельность", утверждены постановлением Главного государственного санитарного врача Российской Федерации от 18.05.2010 N 58 (зарегистрированы в Минюсте России 09.08.2010 N 18094).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4.21. Используемые строительные и отделочные материалы должны быть безвредными для здоровья человека. Материалы для внутренней отделки должны быть устойчивыми к проведению уборки влажным способом и обработки дезинфицирующими средствами.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4.22. В период работы детского оздоровительного лагеря не допускается проведение текущего и капитального ремонта в местах пребывания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4.23. Для создания условий пребывания детей с ограниченными возможностями здоровья и детей-инвалидов в детских оздоровительных лагерях при строительстве и реконструкции предусматриваются мероприятия по созданию доступной (</w:t>
      </w:r>
      <w:proofErr w:type="spellStart"/>
      <w:r w:rsidRPr="001E2422">
        <w:rPr>
          <w:rFonts w:ascii="Arial" w:hAnsi="Arial" w:cs="Arial"/>
          <w:sz w:val="20"/>
          <w:szCs w:val="20"/>
        </w:rPr>
        <w:t>безбарьерной</w:t>
      </w:r>
      <w:proofErr w:type="spellEnd"/>
      <w:r w:rsidRPr="001E2422">
        <w:rPr>
          <w:rFonts w:ascii="Arial" w:hAnsi="Arial" w:cs="Arial"/>
          <w:sz w:val="20"/>
          <w:szCs w:val="20"/>
        </w:rPr>
        <w:t>) среды, обеспечивающие свободное передвижение детей в зданиях и помещениях.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V. Требования к водоснабжению и канализации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5.1. Вновь строящиеся и реконструируемые здания детских оздоровительных лагерей оборудуются централизованными системами хозяйственно-питьевого, горячего водоснабжения и канализации в соответствии с требованиями к общественным зданиям и сооружениям в части хозяйственно-питьевого водоснабжения и водоотведения.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5.2. Вода хозяйственно-питьевого назначения должна отвечать по показателям безопасности гигиеническим </w:t>
      </w:r>
      <w:hyperlink r:id="rId18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к качеству воды централизованных систем питьевого водоснабжения.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5.3. Собственный источник водоснабжения должен отвечать санитарно-эпидемиологическим требованиям к источникам водоснабжения для питьевого назначения.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5.4. Подводка холодной и горячей воды предусматривается в помещения медицинского назначения, столовой, туалеты, душевые, умывальные с </w:t>
      </w:r>
      <w:proofErr w:type="spellStart"/>
      <w:r w:rsidRPr="001E2422">
        <w:rPr>
          <w:rFonts w:ascii="Arial" w:hAnsi="Arial" w:cs="Arial"/>
          <w:sz w:val="20"/>
          <w:szCs w:val="20"/>
        </w:rPr>
        <w:t>ногомойками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комнаты гигиены девочек, умывальные перед обеденным залом,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постирочную</w:t>
      </w:r>
      <w:proofErr w:type="spellEnd"/>
      <w:r w:rsidRPr="001E2422">
        <w:rPr>
          <w:rFonts w:ascii="Arial" w:hAnsi="Arial" w:cs="Arial"/>
          <w:sz w:val="20"/>
          <w:szCs w:val="20"/>
        </w:rPr>
        <w:t>, помещения для хранения уборочного инвентаря и приготовления дезинфицирующих растворов.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5.5. Для помещений медицинского назначения, производственных помещений столовой, душевых, умывальных с </w:t>
      </w:r>
      <w:proofErr w:type="spellStart"/>
      <w:r w:rsidRPr="001E2422">
        <w:rPr>
          <w:rFonts w:ascii="Arial" w:hAnsi="Arial" w:cs="Arial"/>
          <w:sz w:val="20"/>
          <w:szCs w:val="20"/>
        </w:rPr>
        <w:t>ногомойками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комнат гигиены девочек, умывальных перед обеденным залом,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постирочной</w:t>
      </w:r>
      <w:proofErr w:type="spellEnd"/>
      <w:r w:rsidRPr="001E2422">
        <w:rPr>
          <w:rFonts w:ascii="Arial" w:hAnsi="Arial" w:cs="Arial"/>
          <w:sz w:val="20"/>
          <w:szCs w:val="20"/>
        </w:rPr>
        <w:t>, помещений для хранения уборочного инвентаря и приготовления дезинфицирующих растворов предусматривается установка резервных водонагревателей.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5.6. Системы хозяйственно-питьевого, горячего водоснабжения и канализации должны находиться в исправном состоянии.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5.7. Устройство хозяйственно-бытовой канализации следует предусматривать в жилых корпусах, помещениях столовой, в помещениях медицинского назначения, физкультурно-оздоровительного, культурно-массового назначения, служебно-бытовых помещениях, прачечной, душевой, а также в отдельно стоящих туалетах и умывальных.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5.8. Очистка и обеззараживание хозяйственно-бытовых сточных вод должны осуществляться на общегородских или локальных канализационных очистных сооружениях.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5.9. Моечные и производственные ванны в столовой подключаются к канализации с воздушным разрывом струи не менее 20 мм от верха приемной воронки.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5.10. При проектировании и реконструкции детских оздоровительных лагерей в </w:t>
      </w:r>
      <w:proofErr w:type="spellStart"/>
      <w:r w:rsidRPr="001E2422">
        <w:rPr>
          <w:rFonts w:ascii="Arial" w:hAnsi="Arial" w:cs="Arial"/>
          <w:sz w:val="20"/>
          <w:szCs w:val="20"/>
        </w:rPr>
        <w:t>неканализованных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районах здания оборудуются внутренними системами канализации со спуском сточных вод в локальные системы канализации.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5.11. На территории детских оздоровительных лагерей допускается использование надворных туалетов выгребного типа, канализованных надворных туалетов и стационарных </w:t>
      </w:r>
      <w:proofErr w:type="spellStart"/>
      <w:r w:rsidRPr="001E2422">
        <w:rPr>
          <w:rFonts w:ascii="Arial" w:hAnsi="Arial" w:cs="Arial"/>
          <w:sz w:val="20"/>
          <w:szCs w:val="20"/>
        </w:rPr>
        <w:t>биотуалетов</w:t>
      </w:r>
      <w:proofErr w:type="spellEnd"/>
      <w:r w:rsidRPr="001E2422">
        <w:rPr>
          <w:rFonts w:ascii="Arial" w:hAnsi="Arial" w:cs="Arial"/>
          <w:sz w:val="20"/>
          <w:szCs w:val="20"/>
        </w:rPr>
        <w:t>, обеспеченных искусственным освещением. В туалете или около туалета предусматриваются условия для мытья рук с мылом. Мыло должно быть постоянно.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Надворные туалеты выгребного типа оборудуются надземной частью строения и водонепроницаемым выгребом. Глубина выгреба от поверхности земли рассчитывается в зависимости от уровня стояния грунтовых вод, но не менее 1 метра. Не допускается заполнение выгреба более 2/3 объема.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Туалеты устанавливаются на расстоянии не менее 25 м от жилой зоны и столовой и не менее 50 м от места купания. Не допускается устройство и использование надворных туалетов без крыши (навеса) и экранов-перегородок.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VI. Требования к отоплению, вентиляции и воздушно-тепловому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режиму в помещениях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6.1. Системы отопления, вентиляции и/или кондиционирования воздуха должны обеспечивать нормируемые параметры микроклимата и воздушной среды помещений детских оздоровительных лагерей.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6.2. Во вновь строящихся детских оздоровительных лагерях предусматривается централизованное или автономное отопление.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установке ограждений на отопительные приборы используемые материалы должны отвечать санитарно-эпидемиологическим требованиям безопасности.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использование обогревателей с инфракрасным излучением в помещениях для пребывания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6.3. Оптимальная температура воздуха: в спальных помещениях составляет +20 ... +24 °C, допустимая - не ниже +18 °C; в столовой, рекреациях, вестибюле, помещениях культурно-массового назначения и для занятий +18 ... +24 °C; спортивных залах - +17 ... +20 °C, душевых - не менее +25 °C.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В помещениях медицинского назначения параметры микроклимата устанавливаются в соответствии с санитарно-эпидемиологическими </w:t>
      </w:r>
      <w:hyperlink r:id="rId19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1E2422">
        <w:rPr>
          <w:rFonts w:ascii="Arial" w:hAnsi="Arial" w:cs="Arial"/>
          <w:sz w:val="20"/>
          <w:szCs w:val="20"/>
        </w:rPr>
        <w:t xml:space="preserve"> к организациям, осуществляющим медицинскую деятельность.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 xml:space="preserve">В помещениях плавательных бассейнов параметры микроклимата принимаются в соответствии с гигиеническими </w:t>
      </w:r>
      <w:hyperlink r:id="rId20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1E2422">
        <w:rPr>
          <w:rFonts w:ascii="Arial" w:hAnsi="Arial" w:cs="Arial"/>
          <w:sz w:val="20"/>
          <w:szCs w:val="20"/>
        </w:rPr>
        <w:t xml:space="preserve"> к устройству и эксплуатации плавательных бассейнов.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6.4. В помещениях для пребывания детей показатель относительной влажности воздуха должен составлять 40 - 60%, скорость движения воздуха - не более 0,1 м/сек.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6.5. Все помещения должны ежедневно неоднократно проветриваться.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в присутствии детей сквозное проветривание санитарно-бытовых помещений, а также помещений (спальных комнат, помещений для дневного пребывания детей, музыкальных, спортивных залов и других), в том числе проветривание их через туалетные комнаты.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Проветривание проводится через фрамуги и форточки. В помещениях спален в холодное время года проветривание проводится перед сном. Фрамуги и форточки должны функционировать в любое время года. Широкая односторонняя аэрация всех помещений в теплое время года допускается в присутствии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Площадь фрамуг и форточек, используемых для проветривания, должна составлять не менее 1/50 площади пола.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6.6. Замена оконных блоков не должна приводить к снижению естественного освещения помещений и препятствовать проведению проветривания.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VII. Требования к естественному и искусственному освещению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и инсоляции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7.1. Уровни естественного и искусственного освещения в помещениях детских оздоровительных лагерей должны соответствовать гигиеническим </w:t>
      </w:r>
      <w:hyperlink r:id="rId21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к естественному, искусственному и совмещенному освещению жилых и общественных зданий.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7.2. Конструкция регулируемых солнцезащитных устройств на окнах в исходном положении не должна уменьшать светоактивную площадь оконного проема. Зашторивание окон в спальных помещениях допускается лишь во время сна детей, в остальное время шторы должны быть раздвинуты в целях обеспечения инсоляции помещения.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7.3. В качестве источников искусственного освещения в жилых помещениях, помещениях медицинского назначения, кружковой деятельности, столовой применяются люминесцентные лампы или лампы с аналогичными светотехническими характеристиками со светорассеивающей арматурой; для помещений столовой, прачечной, душевых и бани - с влагозащитной арматурой. Не используются в одном помещении в качестве общего освещения одновременно лампы разного типа.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спальных корпусах дополнительно предусматривается дежурное (ночное) освещение.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7.4. Для рационального использования искусственного света и равномерного освещения помещений рекомендуется использовать отделочные материалы и краски, создающие матовую поверхность, светлых тонов.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7.5. Неисправные и перегоревшие люминесцентные лампы собираются и хранятся в специально выделенном помещении и вывозятся с соблюдением </w:t>
      </w:r>
      <w:hyperlink r:id="rId22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требований</w:t>
        </w:r>
      </w:hyperlink>
      <w:r w:rsidRPr="001E2422">
        <w:rPr>
          <w:rFonts w:ascii="Arial" w:hAnsi="Arial" w:cs="Arial"/>
          <w:sz w:val="20"/>
          <w:szCs w:val="20"/>
        </w:rPr>
        <w:t xml:space="preserve"> по обращению с ртутьсодержащими отходами.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VIII. Требования к оборудованию столовой, инвентарю, посуде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8.1. </w:t>
      </w:r>
      <w:proofErr w:type="gramStart"/>
      <w:r w:rsidRPr="001E2422">
        <w:rPr>
          <w:rFonts w:ascii="Arial" w:hAnsi="Arial" w:cs="Arial"/>
          <w:sz w:val="20"/>
          <w:szCs w:val="20"/>
        </w:rPr>
        <w:t>Устройство, содержание и организация работы столовой в части объемно-планировочных и конструктивных решений, санитарно-технического обеспечения, требований к оборудованию, инвентарю, посуде и таре, санитарному состоянию и содержанию помещений, мытью посуды, формированию примерного меню, условий и технологии изготовления блюд, требований к профилактике витаминной и микроэлементной недостаточности, соблюдению правил личной гигиены и прохождению медицинских осмотров персоналом столовой, хранению и перевозке пищевых продуктов, ежедневному ведению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>обязательной документации (</w:t>
      </w:r>
      <w:proofErr w:type="spellStart"/>
      <w:r w:rsidRPr="001E2422">
        <w:rPr>
          <w:rFonts w:ascii="Arial" w:hAnsi="Arial" w:cs="Arial"/>
          <w:sz w:val="20"/>
          <w:szCs w:val="20"/>
        </w:rPr>
        <w:t>бракеражные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журналы, журнал здоровья и другие) должны соответствовать санитарно-эпидемиологическим </w:t>
      </w:r>
      <w:hyperlink r:id="rId23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к организации питания обучающихся в общеобразовательных организациях и настоящим санитарным правилам.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8.2. Количество посадочных мест в обеденном зале столовой рекомендуется рассчитывать на одновременное обслуживание всех детей (в одну смену).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строительстве и реконструкции столовой количество посадочных мест в обеденном зале принимается из расчета не менее 1,0 м</w:t>
      </w:r>
      <w:proofErr w:type="gramStart"/>
      <w:r w:rsidRPr="001E2422">
        <w:rPr>
          <w:rFonts w:ascii="Arial" w:hAnsi="Arial" w:cs="Arial"/>
          <w:sz w:val="20"/>
          <w:szCs w:val="20"/>
        </w:rPr>
        <w:t>2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на одно место.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здании столовой обеспечиваются условия для мытья рук детей около обеденного зала (или при входе в обеденный зал) и места для раздевания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строительстве и реконструкции столовой рядом с обеденным залом предусматриваются туалеты раздельные для мальчиков и девочек, оборудованные унитазами и раковинами для мытья рук.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8.3. Раковины для мытья рук при входе в обеденный зал устанавливаются с учетом </w:t>
      </w:r>
      <w:proofErr w:type="spellStart"/>
      <w:r w:rsidRPr="001E2422">
        <w:rPr>
          <w:rFonts w:ascii="Arial" w:hAnsi="Arial" w:cs="Arial"/>
          <w:sz w:val="20"/>
          <w:szCs w:val="20"/>
        </w:rPr>
        <w:t>росто-возрастных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особенностей детей из расчета не менее 1 раковины на 25 посадочных мест.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 xml:space="preserve">Для вытирания рук допускается использование бумажных полотенец (салфеток) или </w:t>
      </w:r>
      <w:proofErr w:type="spellStart"/>
      <w:r w:rsidRPr="001E2422">
        <w:rPr>
          <w:rFonts w:ascii="Arial" w:hAnsi="Arial" w:cs="Arial"/>
          <w:sz w:val="20"/>
          <w:szCs w:val="20"/>
        </w:rPr>
        <w:t>электрополотенец</w:t>
      </w:r>
      <w:proofErr w:type="spellEnd"/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Мыло и полотенца около раковин для мытья рук должны быть в наличии постоянно.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8.4. Столовая оборудуется необходимым технологическим, холодильным и моечным оборудованием. Набор оборудования производственных, складских помещений рекомендуется принимать согласно </w:t>
      </w:r>
      <w:hyperlink w:anchor="Par493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Приложению N 1</w:t>
        </w:r>
      </w:hyperlink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Все технологическое и холодильное оборудование должно быть исправно.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8.5. Технологическое оборудование, инвентарь, посуда, тара изготавливаются из материалов, разрешенных для контакта с пищевыми продуктами.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работе технологического оборудования должна быть исключена возможность контакта пищевого сырья и готовых к употреблению пищевых продуктов.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Производственные столы, кухонная посуда, оборудование, инвентарь должны иметь маркировку для сырых и готовых пищевых продуктов.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8.6. Производственное оборудование, кухонная посуда и инвентарь должны отвечать следующим требованиям: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производственные столы, предназначенные для обработки пищевых продуктов, должны быть цельнометаллическими;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кухонная посуда, столы, оборудование, инвентарь должны быть промаркированы и использоваться по назначению (раздельно для сырых и готовых пищевых продуктов);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для разделки сырых и готовых продуктов используются доски из дерева твердых пород без трещин и механических повреждений;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доски и ножи должны быть промаркированы: "СМ" - сырое мясо, "СК" - сырые куры, "СР" - сырая рыба, "</w:t>
      </w:r>
      <w:proofErr w:type="gramStart"/>
      <w:r w:rsidRPr="001E2422">
        <w:rPr>
          <w:rFonts w:ascii="Arial" w:hAnsi="Arial" w:cs="Arial"/>
          <w:sz w:val="20"/>
          <w:szCs w:val="20"/>
        </w:rPr>
        <w:t>СО</w:t>
      </w:r>
      <w:proofErr w:type="gramEnd"/>
      <w:r w:rsidRPr="001E2422">
        <w:rPr>
          <w:rFonts w:ascii="Arial" w:hAnsi="Arial" w:cs="Arial"/>
          <w:sz w:val="20"/>
          <w:szCs w:val="20"/>
        </w:rPr>
        <w:t>" - сырые овощи, "ВМ" - вареное мясо, "ВР" - вареная рыба, "ВО" - вареные овощи, "гастрономия", "сельдь", "Х" - хлеб, "зелень";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кухонная посуда, разделочный инвентарь, тара, используемые для приготовления и хранения пищи, должны быть изготовлены из материалов, разрешенных для контакта с пищевыми продуктами;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третьи блюда (компоты, кисели и другие) готовятся в посуде из нержавеющей стали;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для кипячения молока используется отдельная посуда;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количество используемой столовой посуды и приборов должно соответствовать списочному составу одновременно питающихся детей;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для своевременной замены и восполнения битой посуды обеспечивается запас столовой посуды.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8.7. Технологическое оборудование, моечные ванны для мытья столовой и кухонной посуды, являющиеся источниками выделений тепла, газов и влаги, оборудуются локальными вытяжными системами вентиляции в зоне максимального загрязнения.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8.8. Моечные ванны для мытья кухонной посуды, оборудования и инвентаря обеспечиваются подводкой холодной и горячей воды через смесители.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8.9. Для ополаскивания посуды (кухонной и столовой) моечные ванны оборудуются гибкими шлангами с душевой насадкой.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8.10. Помещение (место) для мытья обменной тары оборудуется моечной ванной или трапом с бортиком.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8.11. Во всех производственных помещениях, туалете столовой устанавливаются раковины для мытья рук с подводкой горячей и холодной воды через смесители.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8.12. Кухонная посуда, оборудование, инвентарь моются отдельно от столовой посуды.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>В моечных вывешиваются инструкции о правилах мытья оборудования, посуды и инвентаря с указанием концентраций и объемов применяемых моющих и дезинфицирующих средств.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8.13. Оборудование, кухонная посуда и инвентарь освобождаются от остатков пищи и моются в двухсекционной ванне с соблюдением следующего режима: в первой секции - мытье щетками водой температурой не ниже 40 °C с добавлением моющих средств; во второй секции - ополаскиваются проточной горячей водой температурой не ниже 65 °C с помощью шланга с душевой насадкой и просушиваются в перевернутом виде на решетчатых полках, стеллажах.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Чистые оборудование, кухонная посуда и инвентарь хранятся на стеллажах, установленных на высоте не менее 0,35 м от пола.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8.14. </w:t>
      </w:r>
      <w:proofErr w:type="gramStart"/>
      <w:r w:rsidRPr="001E2422">
        <w:rPr>
          <w:rFonts w:ascii="Arial" w:hAnsi="Arial" w:cs="Arial"/>
          <w:sz w:val="20"/>
          <w:szCs w:val="20"/>
        </w:rPr>
        <w:t>Разделочные доски и мелкий деревянный инвентарь (лопатки, мешалки и другое) после мытья в первой ванне горячей водой (температурой не ниже 40 °C) с добавлением моющих средств ополаскиваются горячей водой (температурой не ниже 65 °C) во второй ванне, обдаются горячей водой (температурой не ниже 90 °C), а затем просушиваются на решетчатых стеллажах или полках.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Разделочные доски и ножи хранятся на специальных полках или кассетах; допускается использование магнитных держателей, расположенных в непосредственной близости от технологического стола с соответствующей маркировкой.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8.15. Металлический инвентарь после мытья прокаливается в духовом шкафу; мясорубки, резательные, протирочные машины после использования разбираются, металлические детали моются и обдаются горячей водой (температурой не ниже 90 °C), а затем просушиваются на решетчатых стеллажах или полках.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Столовая и чайная посуда должна быть изготовлена из фаянса, фарфора, стекла и других материалов, разрешенных для контакта с пищевыми продуктами.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Столовые приборы (ложки, вилки, ножи) должны быть изготовлены из нержавеющей стали и других материалов, разрешенных для контакта с пищевыми продуктами.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использовать посуду с отбитыми краями, трещинами, сколами, деформированную, с поврежденной эмалью, пластмассовую и столовые приборы из алюминия.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Допускается использование одноразовой посуды.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8.16. Столовая посуда и столовые приборы моются в посудомоечной машине или ручным способом в </w:t>
      </w:r>
      <w:proofErr w:type="spellStart"/>
      <w:r w:rsidRPr="001E2422">
        <w:rPr>
          <w:rFonts w:ascii="Arial" w:hAnsi="Arial" w:cs="Arial"/>
          <w:sz w:val="20"/>
          <w:szCs w:val="20"/>
        </w:rPr>
        <w:t>трехсекционных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ваннах.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Столовая посуда и столовые приборы в посудомоечной машине моются в соответствии с инструкцией по ее эксплуатации.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8.17. При мытье столовой посуды ручным способом в </w:t>
      </w:r>
      <w:proofErr w:type="spellStart"/>
      <w:r w:rsidRPr="001E2422">
        <w:rPr>
          <w:rFonts w:ascii="Arial" w:hAnsi="Arial" w:cs="Arial"/>
          <w:sz w:val="20"/>
          <w:szCs w:val="20"/>
        </w:rPr>
        <w:t>трехсекционных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ваннах соблюдается следующий порядок: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механическое удаление остатков пищи;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мытье в воде с добавлением моющих сре</w:t>
      </w:r>
      <w:proofErr w:type="gramStart"/>
      <w:r w:rsidRPr="001E2422">
        <w:rPr>
          <w:rFonts w:ascii="Arial" w:hAnsi="Arial" w:cs="Arial"/>
          <w:sz w:val="20"/>
          <w:szCs w:val="20"/>
        </w:rPr>
        <w:t>дств в п</w:t>
      </w:r>
      <w:proofErr w:type="gramEnd"/>
      <w:r w:rsidRPr="001E2422">
        <w:rPr>
          <w:rFonts w:ascii="Arial" w:hAnsi="Arial" w:cs="Arial"/>
          <w:sz w:val="20"/>
          <w:szCs w:val="20"/>
        </w:rPr>
        <w:t>ервой секции ванны при температуре не ниже +45 °C;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мытье во второй секции ванны в воде температурой не ниже +45 °C и добавлением моющих сре</w:t>
      </w:r>
      <w:proofErr w:type="gramStart"/>
      <w:r w:rsidRPr="001E2422">
        <w:rPr>
          <w:rFonts w:ascii="Arial" w:hAnsi="Arial" w:cs="Arial"/>
          <w:sz w:val="20"/>
          <w:szCs w:val="20"/>
        </w:rPr>
        <w:t>дств в к</w:t>
      </w:r>
      <w:proofErr w:type="gramEnd"/>
      <w:r w:rsidRPr="001E2422">
        <w:rPr>
          <w:rFonts w:ascii="Arial" w:hAnsi="Arial" w:cs="Arial"/>
          <w:sz w:val="20"/>
          <w:szCs w:val="20"/>
        </w:rPr>
        <w:t>оличестве в 2 раза меньше, чем в первой секции ванны;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ополаскивание посуды в третьей секции ванны </w:t>
      </w:r>
      <w:proofErr w:type="gramStart"/>
      <w:r w:rsidRPr="001E2422">
        <w:rPr>
          <w:rFonts w:ascii="Arial" w:hAnsi="Arial" w:cs="Arial"/>
          <w:sz w:val="20"/>
          <w:szCs w:val="20"/>
        </w:rPr>
        <w:t>горячей проточной водой температурой не ниже +65 °C, с использованием металлической сетки с ручками и гибкого шланга с душевой насадкой</w:t>
      </w:r>
      <w:proofErr w:type="gramEnd"/>
      <w:r w:rsidRPr="001E2422">
        <w:rPr>
          <w:rFonts w:ascii="Arial" w:hAnsi="Arial" w:cs="Arial"/>
          <w:sz w:val="20"/>
          <w:szCs w:val="20"/>
        </w:rPr>
        <w:t>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просушивание посуды на решетках, полках, стеллажах (на ребре).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8.18. Чашки, стаканы, бокалы моются в первой ванне горячей водой температурой не ниже +45 °C, с применением моющих средств; во второй ванне ополаскиваются горячей проточной водой температурой не ниже +65 °C, с использованием металлической сетки с ручками и гибкого шланга с душевой насадкой.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8.19. Столовые приборы моются в горячей воде температурой не ниже +45 °C, с применением моющих средств, с последующим ополаскиванием в проточной воде и прокаливанием в духовых (или сухожаровых) шкафах в течение 10 минут.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Кассеты для хранения столовых приборов ежедневно моются с применением моющих средств, последующим ополаскиванием и прокаливанием в духовом шкафу.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8.20. Чистая столовая посуда хранится в шкафах или на решетках; столовые приборы - в специальных ящиках-кассетах ручками вверх, хранение их на подносах россыпью не допускается.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8.21. Дезинфекция столовой посуды и инвентаря проводится по эпидемиологическим показаниям в соответствии с инструкцией по применению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Для обеззараживания столовой посуды в дезинфицирующем растворе выделяется емкость с крышкой, с соответствующей маркировкой. Допускается использование сухожарового шкафа.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8.22. Столы в производственных помещениях и столы в обеденном зале моются горячей водой после каждого приема пищи, с использованием моющих средств, мочалок (щеток), ветоши.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использование губок для мытья посуды.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конце рабочего дня производственные столы для сырой продукции моются с использованием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Мочалки, щетки для мытья посуды, ветошь для протирания столов после использования стираются с применением моющих средств, просушиваются и хранятся в специально промаркированной таре.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Щетки с наличием дефектов и видимых загрязнений, а также металлические мочалки не используются.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8.23. Пищевые отходы собираются в промаркированные ведра или специальную тару с крышками, очистка которых проводится по мере заполнения их не более чем на 2/3 объема.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Ежедневно в конце дня ведра или специальная тара независимо от наполнения очищаются, промываются 2% раствором кальцинированной соды, а затем ополаскиваются горячей водой температурой не ниже 50 °C и просушиваются.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8.24. В помещениях столовой ежедневно проводится уборка: мытье полов, удаление пыли, протирание радиаторов, подоконников.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Еженедельно и по мере загрязнения проводится влажная уборка стен с применением моющих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8.25. В помещениях столовой не должно быть насекомых и грызунов, при их обнаружении проводятся мероприятия по дезинсекции и дератизации.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8.26. Перед началом каждой смены проводится генеральная уборка помещений столовой, в том числе обеденного зала.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IX. Требования к условиям хранения, приготовления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реализации пищевых продуктов и кулинарных изделий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9.1. Прием пищевых продуктов и продовольственного сырья в детские оздоровительные лагеря осуществляется при наличии документов, подтверждающих их качество и безопасность.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>При централизованной поставке пищевой продукции и продовольственного сырья, а также питьевой воды, расфасованной в емкости (</w:t>
      </w:r>
      <w:proofErr w:type="spellStart"/>
      <w:r w:rsidRPr="001E2422">
        <w:rPr>
          <w:rFonts w:ascii="Arial" w:hAnsi="Arial" w:cs="Arial"/>
          <w:sz w:val="20"/>
          <w:szCs w:val="20"/>
        </w:rPr>
        <w:t>бутилированной</w:t>
      </w:r>
      <w:proofErr w:type="spellEnd"/>
      <w:r w:rsidRPr="001E2422">
        <w:rPr>
          <w:rFonts w:ascii="Arial" w:hAnsi="Arial" w:cs="Arial"/>
          <w:sz w:val="20"/>
          <w:szCs w:val="20"/>
        </w:rPr>
        <w:t>), для подтверждения качества и безопасности пищевой продукции, продовольственного сырья и питьевой воды, в товарно-транспортной накладной указываются сведения о номере сертификата соответствия, сроке его действия, органе, выдавшем сертификат, или регистрационный номер декларации о соответствии, срок ее действия, наименование изготовителя или производителя (поставщика), принявшего декларацию, и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орган, ее зарегистрировавший.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Документация, удостоверяющая качество и безопасность продукции, маркировочные ярлыки (или их копии) сохраняются до окончания реализации продукции.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9.2. Входной контроль поступающих пищевых продуктов осуществляется ответственным лицом детского оздоровительного лагеря. Результаты контроля регистрируются в журнале бракеража скоропортящихся пищевых продуктов, поступающих в столовую </w:t>
      </w:r>
      <w:hyperlink w:anchor="Par525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2)</w:t>
        </w:r>
      </w:hyperlink>
      <w:r w:rsidRPr="001E2422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1E2422">
        <w:rPr>
          <w:rFonts w:ascii="Arial" w:hAnsi="Arial" w:cs="Arial"/>
          <w:sz w:val="20"/>
          <w:szCs w:val="20"/>
        </w:rPr>
        <w:t>который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хранится в течение года.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допускаются к приему пищевые продукты с признаками недоброкачественности, а также продукты без сопроводительных документов, подтверждающих их качество и безопасность, не имеющие маркировки, в случае если наличие такой маркировки предусмотрено законодательством Российской Федерации.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9.3. Пищевые продукты хранятся в соответствии с условиями хранения и сроками годности, установленными предприятием-изготовителем в соответствии с нормативно-технической документацией.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Контроль соблюдения температурного режима в холодильном оборудовании осуществляется ежедневно, результаты заносятся в журнал учета температурного режима в холодильном оборудовании </w:t>
      </w:r>
      <w:hyperlink w:anchor="Par557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3)</w:t>
        </w:r>
      </w:hyperlink>
      <w:r w:rsidRPr="001E2422">
        <w:rPr>
          <w:rFonts w:ascii="Arial" w:hAnsi="Arial" w:cs="Arial"/>
          <w:sz w:val="20"/>
          <w:szCs w:val="20"/>
        </w:rPr>
        <w:t>, который хранится в течение года.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9.4. При наличии одной холодильной камеры места хранения пищевых продуктов должны быть разграничены.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9.5. Складские помещения для хранения сухих сыпучих продуктов оборудуются приборами для измерения температуры и влажности воздуха.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9.6. Хранение продуктов в холодильных и морозильных камерах осуществляется на стеллажах и подтоварниках в таре производителя или в таре поставщика.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9.7. Молоко хранится в той же таре, в которой оно поступило, или в потребительской упаковке.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Масло сливочное хранится на полках в заводской таре или брусками, завернутыми в пергамент, в лотках с крышками.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Крупные сыры хранятся на стеллажах, мелкие сыры в потребительской таре или в лотках с крышками.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Сметана, творог хранятся в той же таре, в которой они поступили.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оставлять ложки, лопатки в таре со сметаной, творогом.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Яйцо хранится в коробках на подтоварниках в сухих прохладных помещениях (холодильниках).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Крупа, мука, макаронные изделия хранятся в сухом помещении в заводской (потребительской) упаковке на подтоварниках либо стеллажах на расстоянии от пола не менее 15 см, расстояние между стеной и продуктами должно быть не менее 20 см.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Ржаной и пшеничный хлеб хранятся раздельно на стеллажах или в шкафах, при расстоянии нижней полки от пола не менее 35 см. Дверки в шкафах должны иметь отверстия для вентиляции. При уборке мест хранения хлеба крошки сметаются специальными щетками, полки протираются тканью, смоченной 1% раствором столового уксуса.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Картофель и корнеплоды хранятся в сухом темном помещении; капуста - на отдельных стеллажах, в ларях; квашеные, соленые овощи - в таре производителя с крышкой.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Плоды и зелень хранятся в ящиках в прохладном месте.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9.8. </w:t>
      </w:r>
      <w:proofErr w:type="gramStart"/>
      <w:r w:rsidRPr="001E2422">
        <w:rPr>
          <w:rFonts w:ascii="Arial" w:hAnsi="Arial" w:cs="Arial"/>
          <w:sz w:val="20"/>
          <w:szCs w:val="20"/>
        </w:rPr>
        <w:t>Продукты, имеющие специфический запах (специи, сельдь), хранятся в таре с крышкой и отдельно от других продуктов, воспринимающих запахи (масло сливочное, сыр, чай, сахар, соль и другие).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9.9. Кисломолочные и другие готовые к употреблению скоропортящиеся продукты перед подачей детям выдерживаются в закрытой потребительской упаковке при комнатной температуре до достижения ими температуры реализации 15 °C </w:t>
      </w:r>
      <w:r>
        <w:rPr>
          <w:rFonts w:ascii="Arial" w:hAnsi="Arial" w:cs="Arial"/>
          <w:noProof/>
          <w:position w:val="-4"/>
          <w:sz w:val="20"/>
          <w:szCs w:val="20"/>
          <w:lang w:eastAsia="ru-RU"/>
        </w:rPr>
        <w:drawing>
          <wp:inline distT="0" distB="0" distL="0" distR="0">
            <wp:extent cx="142875" cy="152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422">
        <w:rPr>
          <w:rFonts w:ascii="Arial" w:hAnsi="Arial" w:cs="Arial"/>
          <w:sz w:val="20"/>
          <w:szCs w:val="20"/>
        </w:rPr>
        <w:t xml:space="preserve"> 2 °C, но не более одного часа.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9.10. Молоко, поступающее в бидонах и флягах, перед употреблением подлежит обязательному кипячению не менее 2 и не более 3 минут.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9.11. В перечень технологического оборудования необходимо включать не менее 2 мясорубок (или </w:t>
      </w:r>
      <w:proofErr w:type="spellStart"/>
      <w:r w:rsidRPr="001E2422">
        <w:rPr>
          <w:rFonts w:ascii="Arial" w:hAnsi="Arial" w:cs="Arial"/>
          <w:sz w:val="20"/>
          <w:szCs w:val="20"/>
        </w:rPr>
        <w:t>протирочно-резательных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машин) для раздельного приготовления сырых и готовых продуктов.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9.12. Организация питания осуществляется на основе принципов "щадящего питания".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При приготовлении блюд должны соблюдаться щадящие технологии: варка, </w:t>
      </w:r>
      <w:proofErr w:type="spellStart"/>
      <w:r w:rsidRPr="001E2422">
        <w:rPr>
          <w:rFonts w:ascii="Arial" w:hAnsi="Arial" w:cs="Arial"/>
          <w:sz w:val="20"/>
          <w:szCs w:val="20"/>
        </w:rPr>
        <w:t>запекание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E2422">
        <w:rPr>
          <w:rFonts w:ascii="Arial" w:hAnsi="Arial" w:cs="Arial"/>
          <w:sz w:val="20"/>
          <w:szCs w:val="20"/>
        </w:rPr>
        <w:t>припускание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E2422">
        <w:rPr>
          <w:rFonts w:ascii="Arial" w:hAnsi="Arial" w:cs="Arial"/>
          <w:sz w:val="20"/>
          <w:szCs w:val="20"/>
        </w:rPr>
        <w:t>пассеровка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, тушение, приготовление на пару, приготовление в </w:t>
      </w:r>
      <w:proofErr w:type="spellStart"/>
      <w:r w:rsidRPr="001E2422">
        <w:rPr>
          <w:rFonts w:ascii="Arial" w:hAnsi="Arial" w:cs="Arial"/>
          <w:sz w:val="20"/>
          <w:szCs w:val="20"/>
        </w:rPr>
        <w:t>пароконвектомате</w:t>
      </w:r>
      <w:proofErr w:type="spellEnd"/>
      <w:r w:rsidRPr="001E2422">
        <w:rPr>
          <w:rFonts w:ascii="Arial" w:hAnsi="Arial" w:cs="Arial"/>
          <w:sz w:val="20"/>
          <w:szCs w:val="20"/>
        </w:rPr>
        <w:t>. При приготовлении блюд для детей не применяется жарка.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9.13. При кулинарной обработке пищевых продуктов необходимо обеспечить выполнение технологии приготовления блюд, изложенной в технологической карте, а также соблюдать санитарно-эпидемиологические </w:t>
      </w:r>
      <w:hyperlink r:id="rId25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</w:t>
        </w:r>
      </w:hyperlink>
      <w:r w:rsidRPr="001E2422">
        <w:rPr>
          <w:rFonts w:ascii="Arial" w:hAnsi="Arial" w:cs="Arial"/>
          <w:sz w:val="20"/>
          <w:szCs w:val="20"/>
        </w:rPr>
        <w:t xml:space="preserve"> к технологическим процессам приготовления блюд.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9.14. Котлеты, биточки из мясного или рыбного фарша, рыба кусками запекаются при температуре 250 - 280 °C в течение 20 - 25 мин.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Суфле, запеканки готовятся из вареного мяса (мяса птицы); формованные изделия из сырого мясного (куриного) или рыбного фарша готовятся на пару или запеченными в соусе; рыба (филе) кусками отваривается, припускается, тушится или запекается.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При изготовлении вторых блюд из вареного мяса (птицы, рыбы), или отпуске вареного мяса (птицы) к первым блюдам, </w:t>
      </w:r>
      <w:proofErr w:type="spellStart"/>
      <w:r w:rsidRPr="001E2422">
        <w:rPr>
          <w:rFonts w:ascii="Arial" w:hAnsi="Arial" w:cs="Arial"/>
          <w:sz w:val="20"/>
          <w:szCs w:val="20"/>
        </w:rPr>
        <w:t>порционированное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вареное мясо (птица) подвергается вторичной термической обработке - кипячению в бульоне в течение 5 - 7 минут и хранится в нем при температуре +75 °C до раздачи не более 1 часа.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 xml:space="preserve">Омлеты и запеканки, в рецептуру которых входит яйцо, готовятся в жарочном шкафу, омлеты - в течение 8 - 10 минут при температуре 180 - 200 °C, слоем не более 2,5 - 3 см; запеканки - 20 - 30 минут при температуре 220 - 280 °C, слоем не более 3 - 4 см; хранение яичной массы осуществляется не более 30 минут при температуре 4 </w:t>
      </w:r>
      <w:r>
        <w:rPr>
          <w:rFonts w:ascii="Arial" w:hAnsi="Arial" w:cs="Arial"/>
          <w:noProof/>
          <w:position w:val="-4"/>
          <w:sz w:val="20"/>
          <w:szCs w:val="20"/>
          <w:lang w:eastAsia="ru-RU"/>
        </w:rPr>
        <w:drawing>
          <wp:inline distT="0" distB="0" distL="0" distR="0">
            <wp:extent cx="142875" cy="1524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422">
        <w:rPr>
          <w:rFonts w:ascii="Arial" w:hAnsi="Arial" w:cs="Arial"/>
          <w:sz w:val="20"/>
          <w:szCs w:val="20"/>
        </w:rPr>
        <w:t xml:space="preserve"> 2 °C.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Оладьи, сырники выпекаются в духовом или жарочном шкафу при температуре 180 - 200 °C в течение 8 - 10 мин.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Яйцо варится после закипания воды 10 мин.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Колбасные изделия (сосиски, вареные колбасы, сардельки) варятся в течение 5 минут с момента начала кипения.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Масло сливочное, используемое для заправки гарниров и других блюд, предварительно подвергается термической обработке (растапливается и доводится до кипения).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Гарниры из риса и макаронных изделий варятся в большом объеме воды (в соотношении не менее 1:6) без последующей промывки.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9.15. При изготовлении картофельного (овощного) пюре используется </w:t>
      </w:r>
      <w:proofErr w:type="spellStart"/>
      <w:r w:rsidRPr="001E2422">
        <w:rPr>
          <w:rFonts w:ascii="Arial" w:hAnsi="Arial" w:cs="Arial"/>
          <w:sz w:val="20"/>
          <w:szCs w:val="20"/>
        </w:rPr>
        <w:t>овощепротирочная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машина.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перемешивании ингредиентов, входящих в состав блюд, необходимо пользоваться кухонным инвентарем, не касаясь продукта руками или использовать перчатки.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9.16. Обработка сырых яиц проводится в специально отведенном месте </w:t>
      </w:r>
      <w:proofErr w:type="spellStart"/>
      <w:proofErr w:type="gramStart"/>
      <w:r w:rsidRPr="001E2422">
        <w:rPr>
          <w:rFonts w:ascii="Arial" w:hAnsi="Arial" w:cs="Arial"/>
          <w:sz w:val="20"/>
          <w:szCs w:val="20"/>
        </w:rPr>
        <w:t>мясо-рыбного</w:t>
      </w:r>
      <w:proofErr w:type="spellEnd"/>
      <w:proofErr w:type="gramEnd"/>
      <w:r w:rsidRPr="001E2422">
        <w:rPr>
          <w:rFonts w:ascii="Arial" w:hAnsi="Arial" w:cs="Arial"/>
          <w:sz w:val="20"/>
          <w:szCs w:val="20"/>
        </w:rPr>
        <w:t xml:space="preserve"> цеха, с использованием для этих целей промаркированных ванн и (или) емкостей. Возможно использование перфорированных емкостей, при условии полного погружения яиц в раствор в следующем порядке: I - обработка в 1 - 2% теплом растворе кальцинированной соды; II - обработка в разрешенных для этой цели дезинфицирующих средствах; III - ополаскивание проточной водой в течение не менее 5 минут с последующим выкладыванием в чистую промаркированную посуду.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Допускается использование других моющих или дезинфицирующих средств, в соответствии с инструкцией по их применению.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9.17. Крупы не должны содержать посторонних примесей. Перед использованием крупы промываются проточной водой.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9.18. Потребительская упаковка консервированных продуктов перед вскрытием промывается проточной водой и вытирается.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9.19. Горячие блюда (супы, соусы, горячие напитки, вторые блюда и гарниры) при раздаче должны иметь температуру +60 ... +65 °C; холодные закуски, салаты, напитки - не ниже +15 °C.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 момента приготовления до отпуска первые и вторые блюда могут находиться на горячей плите не более 2 часов. Повторный разогрев блюд не допускается.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9.20. При обработке овощей и фруктов должны быть соблюдены следующие требования: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9.20.1. Овощи и фрукты сортируются и моются.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Фрукты и очищенные овощи моются в условиях холодного цеха (зоны) или цеха вторичной обработки овощей (зоны).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Очищенные овощи повторно промываются в проточной воде небольшими партиями с использованием дуршлагов, сеток.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предварительное замачивание овощей.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Очищенные картофель, корнеплоды и другие овощи хранятся в холодной воде не более 2 часов.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9.20.2. Овощи урожая прошлого года (капусту, репчатый лук, корнеплоды) в период после 1 марта допускается использовать только после термической обработки.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9.20.3. При кулинарной обработке овощей соблюдаются следующие правила: овощи очищаются непосредственно перед приготовлением и закладываются только в кипящую воду.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9.20.4. Овощи, предназначенные для приготовления винегретов и салатов, варятся в кожуре и охлаждаются. Вареные овощи очищаются и нарезаются в холодном цехе готовой продукции или в горячем цехе на столе для вареной продукции.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9.20.5. Варка овощей накануне дня приготовления блюд не допускается.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9.20.6. Отваренные для салатов овощи хранятся в холодильнике не более 6 часов при температуре плюс 4 </w:t>
      </w:r>
      <w:r>
        <w:rPr>
          <w:rFonts w:ascii="Arial" w:hAnsi="Arial" w:cs="Arial"/>
          <w:noProof/>
          <w:position w:val="-4"/>
          <w:sz w:val="20"/>
          <w:szCs w:val="20"/>
          <w:lang w:eastAsia="ru-RU"/>
        </w:rPr>
        <w:drawing>
          <wp:inline distT="0" distB="0" distL="0" distR="0">
            <wp:extent cx="142875" cy="1524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422">
        <w:rPr>
          <w:rFonts w:ascii="Arial" w:hAnsi="Arial" w:cs="Arial"/>
          <w:sz w:val="20"/>
          <w:szCs w:val="20"/>
        </w:rPr>
        <w:t xml:space="preserve"> 2 °C.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9.20.7. Листовые овощи и зелень, предназначенные для приготовления холодных закусок без последующей термической обработки, следует тщательно промыть проточной водой и выдержать в 3% растворе уксусной кислоты или 10% растворе поваренной соли в течение 10 минут с последующим ополаскиванием проточной водой и просушиванием.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9.21. Изготовление салатов и их заправка осуществляется непосредственно перед раздачей.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Не заправленные салаты допускается хранить не более 2 часов при температуре плюс 4 </w:t>
      </w:r>
      <w:r>
        <w:rPr>
          <w:rFonts w:ascii="Arial" w:hAnsi="Arial" w:cs="Arial"/>
          <w:noProof/>
          <w:position w:val="-4"/>
          <w:sz w:val="20"/>
          <w:szCs w:val="20"/>
          <w:lang w:eastAsia="ru-RU"/>
        </w:rPr>
        <w:drawing>
          <wp:inline distT="0" distB="0" distL="0" distR="0">
            <wp:extent cx="142875" cy="1524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422">
        <w:rPr>
          <w:rFonts w:ascii="Arial" w:hAnsi="Arial" w:cs="Arial"/>
          <w:sz w:val="20"/>
          <w:szCs w:val="20"/>
        </w:rPr>
        <w:t xml:space="preserve"> 2 °C. Салаты заправляются непосредственно перед раздачей.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качестве заправки салатов используется растительное масло. Использование сметаны и майонеза для заправки салатов не допускается.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Хранение заправленных салатов может осуществляться не более 30 минут при температуре 4 </w:t>
      </w:r>
      <w:r>
        <w:rPr>
          <w:rFonts w:ascii="Arial" w:hAnsi="Arial" w:cs="Arial"/>
          <w:noProof/>
          <w:position w:val="-4"/>
          <w:sz w:val="20"/>
          <w:szCs w:val="20"/>
          <w:lang w:eastAsia="ru-RU"/>
        </w:rPr>
        <w:drawing>
          <wp:inline distT="0" distB="0" distL="0" distR="0">
            <wp:extent cx="142875" cy="1524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422">
        <w:rPr>
          <w:rFonts w:ascii="Arial" w:hAnsi="Arial" w:cs="Arial"/>
          <w:sz w:val="20"/>
          <w:szCs w:val="20"/>
        </w:rPr>
        <w:t xml:space="preserve"> 2 °C.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9.22. Кефир, ряженка, простокваша и другие кисломолочные продукты </w:t>
      </w:r>
      <w:proofErr w:type="spellStart"/>
      <w:r w:rsidRPr="001E2422">
        <w:rPr>
          <w:rFonts w:ascii="Arial" w:hAnsi="Arial" w:cs="Arial"/>
          <w:sz w:val="20"/>
          <w:szCs w:val="20"/>
        </w:rPr>
        <w:t>порционируются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в чашки (стаканы) из пакетов или бутылок непосредственно перед их раздачей.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9.23. В </w:t>
      </w:r>
      <w:proofErr w:type="spellStart"/>
      <w:r w:rsidRPr="001E2422">
        <w:rPr>
          <w:rFonts w:ascii="Arial" w:hAnsi="Arial" w:cs="Arial"/>
          <w:sz w:val="20"/>
          <w:szCs w:val="20"/>
        </w:rPr>
        <w:t>эндемичных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по йоду районах рекомендуется использование йодированной поваренной соли.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9.24. В целях профилактики недостаточности </w:t>
      </w:r>
      <w:proofErr w:type="spellStart"/>
      <w:r w:rsidRPr="001E2422">
        <w:rPr>
          <w:rFonts w:ascii="Arial" w:hAnsi="Arial" w:cs="Arial"/>
          <w:sz w:val="20"/>
          <w:szCs w:val="20"/>
        </w:rPr>
        <w:t>микронутриентов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(витаминов и минеральных веществ) в питании детей используются пищевые продукты, обогащенные </w:t>
      </w:r>
      <w:proofErr w:type="spellStart"/>
      <w:r w:rsidRPr="001E2422">
        <w:rPr>
          <w:rFonts w:ascii="Arial" w:hAnsi="Arial" w:cs="Arial"/>
          <w:sz w:val="20"/>
          <w:szCs w:val="20"/>
        </w:rPr>
        <w:t>микронутриентами</w:t>
      </w:r>
      <w:proofErr w:type="spellEnd"/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Витаминизация блюд проводится с учетом состояния здоровья детей, под контролем медицинского работника.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Технология приготовления витаминизированных напитков должна соответствовать технологии, указанной изготовителем в соответствии с инструкцией и удостоверением о государственной регистрации. Витаминизированные напитки готовятся непосредственно перед раздачей.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отсутствии в рационе питания витаминизированных напитков проводится искусственная C-витаминизация из расчета 20,0 мг на порцию.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Препараты витаминов вводятся в третье блюдо (компот или кисель) после его охлаждения до температуры 15 °C (для компота) и 35 °C (для киселя) непосредственно перед раздачей. Витаминизированные блюда не подогреваются.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Витаминизация блюд проводится под контролем медицинского работника (при его отсутствии иным ответственным лицом).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Данные о витаминизации блюд заносятся медицинским работником в журнал проведения витаминизации блюд </w:t>
      </w:r>
      <w:hyperlink w:anchor="Par604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4)</w:t>
        </w:r>
      </w:hyperlink>
      <w:r w:rsidRPr="001E2422">
        <w:rPr>
          <w:rFonts w:ascii="Arial" w:hAnsi="Arial" w:cs="Arial"/>
          <w:sz w:val="20"/>
          <w:szCs w:val="20"/>
        </w:rPr>
        <w:t>, который хранится один год.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9.25. Выдача готовой пищи разрешается только после проведения контроля </w:t>
      </w:r>
      <w:proofErr w:type="spellStart"/>
      <w:r w:rsidRPr="001E2422">
        <w:rPr>
          <w:rFonts w:ascii="Arial" w:hAnsi="Arial" w:cs="Arial"/>
          <w:sz w:val="20"/>
          <w:szCs w:val="20"/>
        </w:rPr>
        <w:t>бракеражной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комиссией в составе не менее 3-х человек. Результаты контроля регистрируются в журнале бракеража готовой кулинарной продукции </w:t>
      </w:r>
      <w:hyperlink w:anchor="Par632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5)</w:t>
        </w:r>
      </w:hyperlink>
      <w:r w:rsidRPr="001E2422">
        <w:rPr>
          <w:rFonts w:ascii="Arial" w:hAnsi="Arial" w:cs="Arial"/>
          <w:sz w:val="20"/>
          <w:szCs w:val="20"/>
        </w:rPr>
        <w:t>, который хранится один год.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Масса порционных блюд должна соответствовать выходу блюда, указанному в меню. При нарушении технологии приготовления пищи, а также в случае неготовности блюдо допускается к выдаче только после устранения выявленных кулинарных недостатков и доведения до готовности.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9.26. Непосредственно после приготовления пищи отбирается суточная проба готовой продукции (все приготовленные блюда). Суточная проба отбирается в объеме: порционные блюда - в полном объеме; холодные закуски, первые блюда, гарниры и напитки (третьи блюда) - в количестве не менее 100 г; порционные вторые блюда, биточки, котлеты, колбаса и другие отбираются поштучно, целиком (в объеме одной порции).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Пробы отбираются стерильными или прокипяченными ложками в стерильную или прокипяченную посуду (банки, контейнеры) с плотно закрывающимися крышками. Каждая проба блюда помещается в отдельную посуду и сохраняется в течение не менее 48 часов при температуре +2 - +6 °C. Посуда с пробами маркируется с указанием наименования приема пищи и датой отбора. </w:t>
      </w:r>
      <w:proofErr w:type="gramStart"/>
      <w:r w:rsidRPr="001E2422">
        <w:rPr>
          <w:rFonts w:ascii="Arial" w:hAnsi="Arial" w:cs="Arial"/>
          <w:sz w:val="20"/>
          <w:szCs w:val="20"/>
        </w:rPr>
        <w:t>Контроль за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правильностью отбора и хранения суточной пробы осуществляется ответственным лицом.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9.27. Для предотвращения возникновения и распространения инфекционных и массовых неинфекционных заболеваний (отравлений) не допускается: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использование пищевых продуктов, указанных в </w:t>
      </w:r>
      <w:hyperlink w:anchor="Par681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Приложении N 6</w:t>
        </w:r>
      </w:hyperlink>
      <w:r w:rsidRPr="001E2422">
        <w:rPr>
          <w:rFonts w:ascii="Arial" w:hAnsi="Arial" w:cs="Arial"/>
          <w:sz w:val="20"/>
          <w:szCs w:val="20"/>
        </w:rPr>
        <w:t>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изготовление в столовой творога и других кисломолочных продуктов, а также блинчиков с мясом или с творогом, макарон по-флотски, макарон с </w:t>
      </w:r>
      <w:proofErr w:type="gramStart"/>
      <w:r w:rsidRPr="001E2422">
        <w:rPr>
          <w:rFonts w:ascii="Arial" w:hAnsi="Arial" w:cs="Arial"/>
          <w:sz w:val="20"/>
          <w:szCs w:val="20"/>
        </w:rPr>
        <w:t>рубленным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яйцом, зельцев, яичницы-глазуньи, холодных напитков и морсов из плодово-ягодного сырья (без термической обработки), форшмаков из сельди, студней, паштетов, заливных блюд (мясных и рыбных); окрошек и холодных супов;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- использование остатков пищи от предыдущего приема и пищи, приготовленной накануне; пищевых продуктов с истекшими сроками годности и явными признаками недоброкачественности (порчи); овощей и фруктов с наличием плесени и признаками гнили.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X. Требования к организации питания детей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10.1. Питание должно удовлетворять физиологические потребности детей в основных пищевых веществах и энергии и быть не меньше значений, указанных в таблице 1.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Таблица 1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Суточная потребность в пищевых веществах и энергии детей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428"/>
        <w:gridCol w:w="2605"/>
        <w:gridCol w:w="2606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Название пищевых веществ</w:t>
            </w:r>
          </w:p>
        </w:tc>
        <w:tc>
          <w:tcPr>
            <w:tcW w:w="5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Усредненная потребность в пищевых веществах для детей возрастных групп: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7 - 10 лет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 11 лет и старше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Белки (г)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76,5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Жиры (г)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85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Углеводы (г)</w:t>
            </w:r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370,2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Энергетическая ценность - калорийность (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ккал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 xml:space="preserve">) </w:t>
            </w:r>
            <w:hyperlink w:anchor="Par372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2100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2550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372"/>
      <w:bookmarkEnd w:id="1"/>
      <w:r w:rsidRPr="001E2422">
        <w:rPr>
          <w:rFonts w:ascii="Arial" w:hAnsi="Arial" w:cs="Arial"/>
          <w:sz w:val="20"/>
          <w:szCs w:val="20"/>
        </w:rPr>
        <w:t xml:space="preserve">&lt;*&gt; Без учета </w:t>
      </w:r>
      <w:proofErr w:type="gramStart"/>
      <w:r w:rsidRPr="001E2422">
        <w:rPr>
          <w:rFonts w:ascii="Arial" w:hAnsi="Arial" w:cs="Arial"/>
          <w:sz w:val="20"/>
          <w:szCs w:val="20"/>
        </w:rPr>
        <w:t>повышенных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2422">
        <w:rPr>
          <w:rFonts w:ascii="Arial" w:hAnsi="Arial" w:cs="Arial"/>
          <w:sz w:val="20"/>
          <w:szCs w:val="20"/>
        </w:rPr>
        <w:t>энерготрат</w:t>
      </w:r>
      <w:proofErr w:type="spellEnd"/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10.2. </w:t>
      </w:r>
      <w:proofErr w:type="gramStart"/>
      <w:r w:rsidRPr="001E2422">
        <w:rPr>
          <w:rFonts w:ascii="Arial" w:hAnsi="Arial" w:cs="Arial"/>
          <w:sz w:val="20"/>
          <w:szCs w:val="20"/>
        </w:rPr>
        <w:t xml:space="preserve">Питание должно быть организовано в соответствии с примерным меню, утвержденным руководителем детского оздоровительного лагеря, рассчитанным не менее чем на 2 недели, с учетом физиологических потребностей в энергии и пищевых веществах для детей всех возрастных групп и рекомендуемых суточных наборов пищевых продуктов для организации питания детей </w:t>
      </w:r>
      <w:hyperlink w:anchor="Par751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7)</w:t>
        </w:r>
      </w:hyperlink>
      <w:r w:rsidRPr="001E2422">
        <w:rPr>
          <w:rFonts w:ascii="Arial" w:hAnsi="Arial" w:cs="Arial"/>
          <w:sz w:val="20"/>
          <w:szCs w:val="20"/>
        </w:rPr>
        <w:t>. В круглогодичных детских оздоровительных лагерях разрабатывается сезонное меню.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10.3. На основании утвержденного примерного меню ежедневно составляется меню-раскладка с указанием выхода блюд для детей разного возраста. Примерный объем готовых блюд в зависимости от возраста детей принимается в соответствии с </w:t>
      </w:r>
      <w:hyperlink w:anchor="Par918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Приложением N 8</w:t>
        </w:r>
      </w:hyperlink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10.4. Примерное меню должно содержать информацию в соответствии с </w:t>
      </w:r>
      <w:hyperlink w:anchor="Par1016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Приложением N 9</w:t>
        </w:r>
      </w:hyperlink>
      <w:r w:rsidRPr="001E2422">
        <w:rPr>
          <w:rFonts w:ascii="Arial" w:hAnsi="Arial" w:cs="Arial"/>
          <w:sz w:val="20"/>
          <w:szCs w:val="20"/>
        </w:rPr>
        <w:t>. Обязательно приводятся ссылки на рецептуры используемых блюд и кулинарных изделий в соответствии со сборниками рецептур. Наименования блюд и кулинарных изделий, указываемых в примерном меню, должны соответствовать их наименованиям, указанным в использованных сборниках рецептур. Повторение одних и тех же блюд или кулинарных изделий в один и тот же день или последующие два дня не допускается.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Фактический рацион питания должен соответствовать утвержденному примерному меню.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10.5. При составлении примерного меню следует руководствоваться распределением энергетической ценности (калорийности) суточного рациона по отдельным приемам пищи с учетом таблицы 2.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Таблица 2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Рекомендуемое распределение калорийности между приемами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пищи в течение дня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6"/>
        <w:gridCol w:w="4833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Прием пищи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Доля суточной потребности в энергии, %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завтрак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20 - 30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обед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35 - 40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полдник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10 - 15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ужин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20 - 30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Отступления от норм калорийности по отдельным приемам пищи в течение дня допускается в пределах </w:t>
      </w:r>
      <w:r>
        <w:rPr>
          <w:rFonts w:ascii="Arial" w:hAnsi="Arial" w:cs="Arial"/>
          <w:noProof/>
          <w:position w:val="-4"/>
          <w:sz w:val="20"/>
          <w:szCs w:val="20"/>
          <w:lang w:eastAsia="ru-RU"/>
        </w:rPr>
        <w:drawing>
          <wp:inline distT="0" distB="0" distL="0" distR="0">
            <wp:extent cx="142875" cy="1524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2422">
        <w:rPr>
          <w:rFonts w:ascii="Arial" w:hAnsi="Arial" w:cs="Arial"/>
          <w:sz w:val="20"/>
          <w:szCs w:val="20"/>
        </w:rPr>
        <w:t xml:space="preserve"> 5% при условии, что средний процент калорийности приемов пищи за смену будет соответствовать вышеперечисленным требованиям.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 xml:space="preserve">10.6. Производство готовых блюд и кулинарных изделий осуществляется в соответствии с технологическими картами, в которых должна быть отражена рецептура и технология их приготовления. Технологические карты должны быть оформлены в соответствии с </w:t>
      </w:r>
      <w:hyperlink w:anchor="Par1263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Приложением N 10</w:t>
        </w:r>
      </w:hyperlink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10.7. Завтрак должен состоять из горячего блюда, бутерброда и горячего напитка. Обед должен включать закуску (салат или порционные овощи, сельдь с луком), первое горячее блюдо, второе горячее блюдо, напиток. Полдник включает напиток (молоко, кисломолочные напитки, соки, чай) с булочными или кондитерскими изделиями без крема, фрукты; допускается выдача творожных или крупяных запеканок и блюд. Ужин может включать рыбные, мясные, овощные и творожные блюда, салаты, винегреты и горячие напитки. </w:t>
      </w:r>
      <w:proofErr w:type="gramStart"/>
      <w:r w:rsidRPr="001E2422">
        <w:rPr>
          <w:rFonts w:ascii="Arial" w:hAnsi="Arial" w:cs="Arial"/>
          <w:sz w:val="20"/>
          <w:szCs w:val="20"/>
        </w:rPr>
        <w:t>Второй ужин включает кисломолочный напиток (можно дополнить кондитерским изделием (печенье, вафли и другое).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10.8. </w:t>
      </w:r>
      <w:proofErr w:type="gramStart"/>
      <w:r w:rsidRPr="001E2422">
        <w:rPr>
          <w:rFonts w:ascii="Arial" w:hAnsi="Arial" w:cs="Arial"/>
          <w:sz w:val="20"/>
          <w:szCs w:val="20"/>
        </w:rPr>
        <w:t>В примерном меню предусматривается ежедневное использование в питании детей: молока, кисломолочных напитков, мяса, картофеля, овощей, фруктов, хлеба, круп, сливочного и растительного масла, сахара, соли.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1E2422">
        <w:rPr>
          <w:rFonts w:ascii="Arial" w:hAnsi="Arial" w:cs="Arial"/>
          <w:sz w:val="20"/>
          <w:szCs w:val="20"/>
        </w:rPr>
        <w:t>Остальные продукты (творог, сметана, птица, рыба, сыр, яйцо, соки и другие) включаются не реже 2 раз в неделю.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составлении меню учитываются национальные и территориальные особенности питания населения и состояние здоровья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10.9. При отсутствии каких-либо продуктов в целях обеспечения полноценного сбалансированного питания разрешается проводить их замену </w:t>
      </w:r>
      <w:proofErr w:type="gramStart"/>
      <w:r w:rsidRPr="001E2422">
        <w:rPr>
          <w:rFonts w:ascii="Arial" w:hAnsi="Arial" w:cs="Arial"/>
          <w:sz w:val="20"/>
          <w:szCs w:val="20"/>
        </w:rPr>
        <w:t>на равноценные по составу продукты в соответствии с таблицей замены продуктов по белкам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и углеводам </w:t>
      </w:r>
      <w:hyperlink w:anchor="Par1307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11)</w:t>
        </w:r>
      </w:hyperlink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отсутствии свежих овощей и фруктов возможна их замена в меню на соки, быстрозамороженные овощи и фрукты.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10.10. Для детей должен быть организован круглосуточно питьевой режим. Вода должна отвечать требованиям безопасности к питьевой воде.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Питьевой режим организуется в следующих формах: стационарные питьевые фонтанчики; вода промышленного производства, расфасованная в емкости (</w:t>
      </w:r>
      <w:proofErr w:type="spellStart"/>
      <w:r w:rsidRPr="001E2422">
        <w:rPr>
          <w:rFonts w:ascii="Arial" w:hAnsi="Arial" w:cs="Arial"/>
          <w:sz w:val="20"/>
          <w:szCs w:val="20"/>
        </w:rPr>
        <w:t>бутилированная</w:t>
      </w:r>
      <w:proofErr w:type="spellEnd"/>
      <w:r w:rsidRPr="001E2422">
        <w:rPr>
          <w:rFonts w:ascii="Arial" w:hAnsi="Arial" w:cs="Arial"/>
          <w:sz w:val="20"/>
          <w:szCs w:val="20"/>
        </w:rPr>
        <w:t>) негазированная; кипяченая вода (кипячение в течение не менее 5 минут от момента закипания).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Кипяченую воду меняют каждые 3 часа. Перед сменой воды емкость полностью освобождается от остатков воды и тщательно ополаскивается.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использовании установок с дозированным розливом питьевой воды, расфасованной в емкости, замена емкости осуществляется по мере необходимости, но не реже, чем это предусмотрено установленным изготовителем сроком хранения вскрытой емкости.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10.11. При организации питьевого режима должно быть обеспечено достаточное количество чистой посуды, разрешенной для контакта с пищевыми продуктами, а также отдельные промаркированные подносы для чистой и использованной посуды; контейнеры - для сбора использованной посуды одноразового применения.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10.12. При проведении походов организация питания детей должна отвечать санитарно-эпидемиологическим </w:t>
      </w:r>
      <w:hyperlink r:id="rId27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</w:t>
        </w:r>
      </w:hyperlink>
      <w:r w:rsidRPr="001E2422">
        <w:rPr>
          <w:rFonts w:ascii="Arial" w:hAnsi="Arial" w:cs="Arial"/>
          <w:sz w:val="20"/>
          <w:szCs w:val="20"/>
        </w:rPr>
        <w:t xml:space="preserve"> к устройству, содержанию и организации режима работы детских лагерей палаточного типа в период летних каникул.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10.13. Хранение пищевых продуктов в жилых помещениях для детей не допускается.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10.14. Примерный набор продуктов питания, разрешенный для передачи детям посетителями, в том числе родителями и </w:t>
      </w:r>
      <w:hyperlink r:id="rId28" w:history="1">
        <w:r w:rsidRPr="001E2422">
          <w:rPr>
            <w:rFonts w:ascii="Arial" w:hAnsi="Arial" w:cs="Arial"/>
            <w:color w:val="0000FF"/>
            <w:sz w:val="20"/>
            <w:szCs w:val="20"/>
          </w:rPr>
          <w:t>законными представителями</w:t>
        </w:r>
      </w:hyperlink>
      <w:r w:rsidRPr="001E2422">
        <w:rPr>
          <w:rFonts w:ascii="Arial" w:hAnsi="Arial" w:cs="Arial"/>
          <w:sz w:val="20"/>
          <w:szCs w:val="20"/>
        </w:rPr>
        <w:t xml:space="preserve"> детей, устанавливается руководителем детского оздоровительного лагеря. Примерный набор продуктов не должен содержать пищевые продукты, которые не допускается использовать в питании детей </w:t>
      </w:r>
      <w:hyperlink w:anchor="Par681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6)</w:t>
        </w:r>
      </w:hyperlink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XI. Требования к режиму дня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11.1. </w:t>
      </w:r>
      <w:proofErr w:type="gramStart"/>
      <w:r w:rsidRPr="001E2422">
        <w:rPr>
          <w:rFonts w:ascii="Arial" w:hAnsi="Arial" w:cs="Arial"/>
          <w:sz w:val="20"/>
          <w:szCs w:val="20"/>
        </w:rPr>
        <w:t>Режим дня должен предусматривать: продолжительность ночного сна не менее 9 часов (для детей от 7 до 10 лет не менее 10 часов), дневного сна (отдыха) - не менее 1,5 часов, питание детей не менее 5 раз (завтрак, обед, полдник, ужин, второй ужин), проведение утренней зарядки, спортивных и культурно-массовых мероприятий, гигиенических, оздоровительных и закаливающих (водных, воздушных) процедур, а также отдых и свободное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время. Утренний подъем детей проводится не ранее 8 часов.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Для детей 15 лет и старше допускается замена дневного сна на чтение книг и настольные игры.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11.2. Не рекомендуется проводить массовые физкультурные и спортивные мероприятия при температуре окружающего воздуха выше +28 °C.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11.3. Физкультурные и спортивные мероприятия организуются с учетом возраста, физической подготовленности и здоровья детей.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11.4. В ежедневном режиме дня должны проводиться закаливающие процедуры. Закаливание должно включать зарядку, занятия физкультурой, водные, воздушные и солнечные процедуры. При организации закаливания должны быть реализованы основные гигиенические принципы - постепенность, систематичность, комплексность и учет индивидуальных особенностей ребенка.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11.5. Утренняя зарядка проводится ежедневно на открытом воздухе. В дождливую погоду утреннюю зарядку рекомендуется проводить в хорошо проветриваемых помещениях.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Продолжительность утренней зарядки - не менее 15 мин.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Рекомендуемая продолжительность воздушных и солнечных ванн приведена в </w:t>
      </w:r>
      <w:hyperlink w:anchor="Par1626" w:history="1">
        <w:r w:rsidRPr="001E2422">
          <w:rPr>
            <w:rFonts w:ascii="Arial" w:hAnsi="Arial" w:cs="Arial"/>
            <w:color w:val="0000FF"/>
            <w:sz w:val="20"/>
            <w:szCs w:val="20"/>
          </w:rPr>
          <w:t>Приложении N 12</w:t>
        </w:r>
      </w:hyperlink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11.6. Купание детей в открытых водоемах рекомендуется проводить в солнечные и безветренные дни, при температуре воздуха не ниже +23 °C и температуре воды не ниже +20 °C. Рекомендуемая продолжительность непрерывного пребывания в воде </w:t>
      </w:r>
      <w:proofErr w:type="gramStart"/>
      <w:r w:rsidRPr="001E2422">
        <w:rPr>
          <w:rFonts w:ascii="Arial" w:hAnsi="Arial" w:cs="Arial"/>
          <w:sz w:val="20"/>
          <w:szCs w:val="20"/>
        </w:rPr>
        <w:t>в первые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дни 2 - 5 минут с постепенным увеличением до 10 - 15 минут. Купание сразу после приема пищи (менее 30 минут) не рекомендуется.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организации купания детей присутствие медицинского работника обязательно.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11.7. </w:t>
      </w:r>
      <w:proofErr w:type="gramStart"/>
      <w:r w:rsidRPr="001E2422">
        <w:rPr>
          <w:rFonts w:ascii="Arial" w:hAnsi="Arial" w:cs="Arial"/>
          <w:sz w:val="20"/>
          <w:szCs w:val="20"/>
        </w:rPr>
        <w:t>Использование поверхностных водных объектов для купания детей допускается только при наличии документа, подтверждающего его соответствие санитарным правилам, предъявляющим гигиенические требования к охране поверхностных вод и (или) предъявляющим санитарно-эпидемиологические требования к охране прибрежных вод морей от загрязнения в местах водопользования населения, выданного органами, осуществляющими функции по контролю и надзору в сфере обеспечения санитарно-эпидемиологического благополучия населения.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11.8. Купание детей осуществляется в специально отведенных и оборудованных местах. На берегу оборудуются навесы от солнца и устанавливаются кабины для переодевания, туалеты.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11.9. С учетом воспитательной и оздоровительной направленности детские оздоровительные лагеря в соответствии с их возрастом возможна организация следующих видов работ. Для детей 7 - 13 лет допускается уборка постелей, сбор ягод и лекарственных трав под наблюдением воспитателя; для детей старше 14 лет - уборка спальных комнат, дежурство по столовой (сервировка обеденных столов, уборка грязной посуды, уборка обеденного зала).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11.10. Не разрешается привлекать детей к работам, связанным с большой физической нагрузкой (переноска и передвижение тяжестей, пилка дров, стирка постельного белья и других), с опасностью для жизни (мытье окон, протирка светильников и других), уборке мест общего пользования: лестничных площадок, пролетов и коридоров, мытью полов с применением моющих и дезинфекционных средств; выполнению опасных в эпидемиологическом отношении видов работ (уборка санузлов, умывальных комнат, уборка и вывоз отбросов и нечистот, обработка чаши бассейна и других).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11.11. При дежурстве в столовой дети не допускаются к приготовлению пищи, чистке вареных овощей, раздаче готовой пищи на кухне, резке хлеба, мытью посуды, разносу горячей пищи. Не допускается вход детей непосредственно в производственные помещения столовой.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11.12. Дежурство детей по столовой и территории в детском оздоровительном лагере должно быть не чаще одного раза в 7 дней.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11.13. Встречи детей с посетителями, в том числе с </w:t>
      </w:r>
      <w:hyperlink r:id="rId29" w:history="1">
        <w:r w:rsidRPr="001E2422">
          <w:rPr>
            <w:rFonts w:ascii="Arial" w:hAnsi="Arial" w:cs="Arial"/>
            <w:color w:val="0000FF"/>
            <w:sz w:val="20"/>
            <w:szCs w:val="20"/>
          </w:rPr>
          <w:t>законными представителями</w:t>
        </w:r>
      </w:hyperlink>
      <w:r w:rsidRPr="001E2422">
        <w:rPr>
          <w:rFonts w:ascii="Arial" w:hAnsi="Arial" w:cs="Arial"/>
          <w:sz w:val="20"/>
          <w:szCs w:val="20"/>
        </w:rPr>
        <w:t xml:space="preserve"> детей проводятся в соответствии с установленным руководителем детского оздоровительного лагеря распорядком дня.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пребывание на территории детского оздоровительного лагеря посетителей, в том числе законных представителей детей вне специально установленных мест.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XII. Требования к санитарному содержанию помещений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и территории детских оздоровительных лагерей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12.1. Генеральная уборка территории и всех помещений проводится перед началом каждой смены с применением моющих и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12.2. Во всех помещениях пребывания детей 2 раза в сутки техническим персоналом детского оздоровительного лагеря проводится влажная уборка с применением моющих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Ковровые покрытия ежедневно очищаются с использованием пылесоса.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Оконные стекла моются по мере их загрязнения, но не реже 1 раза в смену.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12.3. В умывальных, душевых, </w:t>
      </w:r>
      <w:proofErr w:type="spellStart"/>
      <w:r w:rsidRPr="001E2422">
        <w:rPr>
          <w:rFonts w:ascii="Arial" w:hAnsi="Arial" w:cs="Arial"/>
          <w:sz w:val="20"/>
          <w:szCs w:val="20"/>
        </w:rPr>
        <w:t>постирочных</w:t>
      </w:r>
      <w:proofErr w:type="spellEnd"/>
      <w:r w:rsidRPr="001E2422">
        <w:rPr>
          <w:rFonts w:ascii="Arial" w:hAnsi="Arial" w:cs="Arial"/>
          <w:sz w:val="20"/>
          <w:szCs w:val="20"/>
        </w:rPr>
        <w:t>, комнатах гигиены девочек и туалетах ежедневно дверные ручки, краны умывальников, спусковые ручки бачков унитазов и писсуаров, сидения на унитазах моются горячей водой с применением моющих и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Уборку туалетов с применением дезинфицирующих средств необходимо проводить по мере загрязнения, но не менее 2 раз в день. Унитазы моются с помощью ершей и щеток горячей водой с применением моющих и дезинфицирующих средств.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12.4. Уборочный инвентарь должен иметь маркировку в зависимости от назначения помещений и видов уборочных работ и храниться в помещении для уборочного инвентаря или в специально оборудованном шкафу. Уборочный инвентарь для туалета (ветошь, ведра, щетки) маркируется и хранится в туалетной комнате в специальном шкафу или в отведенном месте.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Уборочный инвентарь (щетки, ветошь, ерши) моется, дезинфицируется, прополаскивается и сушится.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Моющие и дезинфицирующие средства хранятся в таре изготовителя или в промаркированных емкостях.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12.5. Банные дни для детей проводятся не реже 1 раза в 7 дней.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бане и душевых необходимо пользоваться индивидуальными принадлежностями: обувью, полотенцем, мылом, мочалкой.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Возможность помывки детей в душе должна быть предоставлена ежедневно.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12.6. Постельные принадлежности (матрасы, подушки, одеяла, спальные мешки) 1 раз перед летним сезоном следует выколачивать, проветривать, просушивать на воздухе или подвергать химической чистке.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По эпидемиологическим показаниям постельные принадлежности должны подвергаться камерной дезинфекции в специализированных организациях.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12.7. Смена постельного белья, полотенец проводится по мере загрязнения, но не реже 1 раза в неделю.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12.8. Грязное белье в спальных помещениях складывается в специальные мешки, которые доставляются в прачечную.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 отсутствии прачечной в детском оздоровительном лагере возможна организация централизованной стирки постельного белья в иных прачечных. Для сбора и хранения грязного белья предусматривается специальное помещение.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12.9. В помещениях детского оздоровительного лагеря не должно быть насекомых и грызунов. На территории и в помещениях детского оздоровительного лагеря должны проводиться </w:t>
      </w:r>
      <w:proofErr w:type="spellStart"/>
      <w:r w:rsidRPr="001E2422">
        <w:rPr>
          <w:rFonts w:ascii="Arial" w:hAnsi="Arial" w:cs="Arial"/>
          <w:sz w:val="20"/>
          <w:szCs w:val="20"/>
        </w:rPr>
        <w:t>дератизационные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и дезинсекционные мероприятия.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12.10. Территория детского оздоровительного лагеря должна содержаться в чистоте. Уборка территории проводится не менее одного раза в сутки.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Мусор собирается в металлические мусоросборники с закрывающимися крышками. Очистка мусоросборников производится при их заполнении на 2/3 объема. После опорожнения мусоросборники дезинфицируются разрешенными для этих целей средствами.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12.11. Уборка помещений медицинского назначения и обработка изделий медицинского назначения проводятся в соответствии с санитарно-эпидемиологическими требованиями к организациям, осуществляющим медицинскую деятельность &lt;1&gt;.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&lt;1&gt; Санитарные правила </w:t>
      </w:r>
      <w:hyperlink r:id="rId30" w:history="1">
        <w:proofErr w:type="spellStart"/>
        <w:r w:rsidRPr="001E2422">
          <w:rPr>
            <w:rFonts w:ascii="Arial" w:hAnsi="Arial" w:cs="Arial"/>
            <w:color w:val="0000FF"/>
            <w:sz w:val="20"/>
            <w:szCs w:val="20"/>
          </w:rPr>
          <w:t>СанПиН</w:t>
        </w:r>
        <w:proofErr w:type="spellEnd"/>
        <w:r w:rsidRPr="001E2422">
          <w:rPr>
            <w:rFonts w:ascii="Arial" w:hAnsi="Arial" w:cs="Arial"/>
            <w:color w:val="0000FF"/>
            <w:sz w:val="20"/>
            <w:szCs w:val="20"/>
          </w:rPr>
          <w:t xml:space="preserve"> 2.1.3.2630-10</w:t>
        </w:r>
      </w:hyperlink>
      <w:r w:rsidRPr="001E2422">
        <w:rPr>
          <w:rFonts w:ascii="Arial" w:hAnsi="Arial" w:cs="Arial"/>
          <w:sz w:val="20"/>
          <w:szCs w:val="20"/>
        </w:rPr>
        <w:t xml:space="preserve"> "Санитарно-эпидемиологические требования к организациям, осуществляющим медицинскую деятельность", утверждены постановлением Главного государственного санитарного врача Российской Федерации от 18.05.2010 N 58 (зарегистрированы в Минюсте России 09.08.2010 N 18094).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Медицинские отходы, относящиеся к классу</w:t>
      </w:r>
      <w:proofErr w:type="gramStart"/>
      <w:r w:rsidRPr="001E2422">
        <w:rPr>
          <w:rFonts w:ascii="Arial" w:hAnsi="Arial" w:cs="Arial"/>
          <w:sz w:val="20"/>
          <w:szCs w:val="20"/>
        </w:rPr>
        <w:t xml:space="preserve"> Б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1E2422">
        <w:rPr>
          <w:rFonts w:ascii="Arial" w:hAnsi="Arial" w:cs="Arial"/>
          <w:sz w:val="20"/>
          <w:szCs w:val="20"/>
        </w:rPr>
        <w:t>эпидемиологически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опасные отходы), обеззараживаются в соответствии с санитарно-эпидемиологическими </w:t>
      </w:r>
      <w:hyperlink r:id="rId31" w:history="1">
        <w:r w:rsidRPr="001E2422">
          <w:rPr>
            <w:rFonts w:ascii="Arial" w:hAnsi="Arial" w:cs="Arial"/>
            <w:color w:val="0000FF"/>
            <w:sz w:val="20"/>
            <w:szCs w:val="20"/>
          </w:rPr>
          <w:t>требованиями</w:t>
        </w:r>
      </w:hyperlink>
      <w:r w:rsidRPr="001E2422">
        <w:rPr>
          <w:rFonts w:ascii="Arial" w:hAnsi="Arial" w:cs="Arial"/>
          <w:sz w:val="20"/>
          <w:szCs w:val="20"/>
        </w:rPr>
        <w:t xml:space="preserve"> к обращению с медицинскими отходами.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XIII. Требования к выполнению санитарных правил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и организации работы медицинского персонала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13.1. Руководитель детского оздоровительного лагеря отвечает за выполнение настоящих санитарных правил, в том числе обеспечивает: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наличие текста настоящих санитарных правил, ознакомление с ними и выполнение их персоналом детского оздоровительного лагеря;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необходимые условия для соблюдения санитарных правил;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наличие личных медицинских книжек на каждого работника и своевременное прохождение ими предварительных и периодических медицинских обследований;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организацию мероприятий по дезинфекции, дезинсекции и дератизации, противоклещевых (</w:t>
      </w:r>
      <w:proofErr w:type="spellStart"/>
      <w:r w:rsidRPr="001E2422">
        <w:rPr>
          <w:rFonts w:ascii="Arial" w:hAnsi="Arial" w:cs="Arial"/>
          <w:sz w:val="20"/>
          <w:szCs w:val="20"/>
        </w:rPr>
        <w:t>акарицидных</w:t>
      </w:r>
      <w:proofErr w:type="spellEnd"/>
      <w:r w:rsidRPr="001E2422">
        <w:rPr>
          <w:rFonts w:ascii="Arial" w:hAnsi="Arial" w:cs="Arial"/>
          <w:sz w:val="20"/>
          <w:szCs w:val="20"/>
        </w:rPr>
        <w:t>) обработок (по показаниям).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13.2. Медицинским персоналом осуществляется ежедневный </w:t>
      </w:r>
      <w:proofErr w:type="gramStart"/>
      <w:r w:rsidRPr="001E2422">
        <w:rPr>
          <w:rFonts w:ascii="Arial" w:hAnsi="Arial" w:cs="Arial"/>
          <w:sz w:val="20"/>
          <w:szCs w:val="20"/>
        </w:rPr>
        <w:t>контроль за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соблюдением: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требований настоящих санитарных правил;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правил личной гигиены детьми и персоналом;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выполнения режима дня;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организации питания (качества поступающей продукции, условий ее хранения, соблюдения сроков реализации, технологии приготовления и качества готовой пищи; санитарного состояния и содержания столовой; качества мытья посуды);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выполнения суточных норм и режима питания, отбора суточной пробы, организации питьевого режима.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Медицинским персоналом обеспечивается: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 xml:space="preserve">- ежедневный осмотр персонала столовой и детей - дежурных по кухне на наличие гнойничковых заболеваний кожи, катаральных явлений верхних дыхательных путей, опрос на наличие дисфункции желудочно-кишечной системы. Результаты осмотра заносятся в журнал здоровья </w:t>
      </w:r>
      <w:hyperlink w:anchor="Par1643" w:history="1">
        <w:r w:rsidRPr="001E2422">
          <w:rPr>
            <w:rFonts w:ascii="Arial" w:hAnsi="Arial" w:cs="Arial"/>
            <w:color w:val="0000FF"/>
            <w:sz w:val="20"/>
            <w:szCs w:val="20"/>
          </w:rPr>
          <w:t>(Приложение N 13)</w:t>
        </w:r>
      </w:hyperlink>
      <w:r w:rsidRPr="001E2422">
        <w:rPr>
          <w:rFonts w:ascii="Arial" w:hAnsi="Arial" w:cs="Arial"/>
          <w:sz w:val="20"/>
          <w:szCs w:val="20"/>
        </w:rPr>
        <w:t>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своевременная изоляция инфекционных больных;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извещение территориальных медицинских организаций и управлений </w:t>
      </w:r>
      <w:proofErr w:type="spellStart"/>
      <w:r w:rsidRPr="001E2422">
        <w:rPr>
          <w:rFonts w:ascii="Arial" w:hAnsi="Arial" w:cs="Arial"/>
          <w:sz w:val="20"/>
          <w:szCs w:val="20"/>
        </w:rPr>
        <w:t>Роспотребнадзора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о случаях инфекционных заболеваний в течение первых двух часов;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организация и проведение санитарно-противоэпидемических мероприятий.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13.3. Первая помощь и медицинская помощь осуществляются в соответствии с </w:t>
      </w:r>
      <w:hyperlink r:id="rId32" w:history="1">
        <w:r w:rsidRPr="001E2422">
          <w:rPr>
            <w:rFonts w:ascii="Arial" w:hAnsi="Arial" w:cs="Arial"/>
            <w:color w:val="0000FF"/>
            <w:sz w:val="20"/>
            <w:szCs w:val="20"/>
          </w:rPr>
          <w:t>законодательством</w:t>
        </w:r>
      </w:hyperlink>
      <w:r w:rsidRPr="001E2422">
        <w:rPr>
          <w:rFonts w:ascii="Arial" w:hAnsi="Arial" w:cs="Arial"/>
          <w:sz w:val="20"/>
          <w:szCs w:val="20"/>
        </w:rPr>
        <w:t xml:space="preserve"> Российской Федерации.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1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2" w:name="Par493"/>
      <w:bookmarkEnd w:id="2"/>
      <w:r w:rsidRPr="001E2422">
        <w:rPr>
          <w:rFonts w:ascii="Arial" w:hAnsi="Arial" w:cs="Arial"/>
          <w:sz w:val="20"/>
          <w:szCs w:val="20"/>
        </w:rPr>
        <w:t>РЕКОМЕНДУЕМЫЙ ПЕРЕЧЕНЬ ОБОРУДОВАНИЯ СТОЛОВОЙ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051"/>
        <w:gridCol w:w="6588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помещения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Склады (кладовые)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Стеллажи, подтоварники, среднетемпературные и низкотемпературные холодильные шкафы (при необходимости)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Овощной цех (первичной обработки овощей)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Производственные столы (не менее двух),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картофелеочистительная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 xml:space="preserve"> и овощерезательная машины, моечные ванны, раковина для мытья рук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Овощной цех (вторичной обработки овощей)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Производственные столы (не менее двух), моечная ванна, универсальный механический привод или (и) овощерезательная машина, раковина для мытья рук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Холодный цех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Производственные столы (не менее двух), контрольные весы, среднетемпературные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универсальный механический привод или (и) овощерезательная машина, бактерицидная установка для обеззараживания воздуха, моечная ванна для повторной обработки овощей, не подлежащих термической обработке, зелени и фруктов, раковина для мытья рук</w:t>
            </w:r>
            <w:proofErr w:type="gramEnd"/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Мясорыбный цех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Производственные столы (для разделки мяса, рыбы и птицы) не менее двух, контрольные весы, среднетемпературные и, при необходимости, низкотемпературные холодильные шкафы (в количестве, обеспечивающем возможность соблюдения "товарного соседства" и хранения необходимого объема пищевых продуктов),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электромясорубка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>, колода для разруба мяса, моечные ванны, раковина для мытья рук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Горячий цех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Производственные столы (не менее двух: для сырой и готовой продукции), электрическая плита, электрическая сковорода, духовой (жарочный) шкаф, электропривод для готовой продукции,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электрокотел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>, контрольные весы, раковина для мытья рук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Моечная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 xml:space="preserve"> кухонной посуды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Производственный стол, моечные ванны, стеллаж, раковина для мытья рук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Моечная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 xml:space="preserve"> столовой посуды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Посудомоечная машина или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трехсекционная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 xml:space="preserve"> ванна для мытья столовой посуды и столовых приборов и отдельная двухсекционная ванна для мытья чайной посуды, производственный стол, шкафы, решетки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Моечная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 xml:space="preserve"> тары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Моечная ванна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1E2422" w:rsidRPr="001E2422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2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3" w:name="Par525"/>
      <w:bookmarkEnd w:id="3"/>
      <w:r w:rsidRPr="001E2422">
        <w:rPr>
          <w:rFonts w:ascii="Arial" w:hAnsi="Arial" w:cs="Arial"/>
          <w:sz w:val="20"/>
          <w:szCs w:val="20"/>
        </w:rPr>
        <w:t>Журнал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бракеража скоропортящихся пищевых продуктов, поступающих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 столовую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02"/>
        <w:gridCol w:w="1470"/>
        <w:gridCol w:w="2058"/>
        <w:gridCol w:w="1287"/>
        <w:gridCol w:w="1666"/>
        <w:gridCol w:w="2212"/>
        <w:gridCol w:w="910"/>
        <w:gridCol w:w="1035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Дата и час поступления продовольственного сырья и пищевых продуктов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пищевых продуктов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Количество поступившего продовольственного сырья и пищевых продуктов (в килограммах, литрах, штуках)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Номер товарно-транспортной накладной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Условия хранения и конечный срок реализации (по маркировочному ярлыку)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Дата и час фактической реализации продовольственного сырья и пищевых продуктов по количеству (в килограммах, литрах, штуках)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Подпись ответственного лица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Примечание </w:t>
            </w:r>
            <w:hyperlink w:anchor="Par548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Примечание: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4" w:name="Par548"/>
      <w:bookmarkEnd w:id="4"/>
      <w:r w:rsidRPr="001E2422">
        <w:rPr>
          <w:rFonts w:ascii="Arial" w:hAnsi="Arial" w:cs="Arial"/>
          <w:sz w:val="20"/>
          <w:szCs w:val="20"/>
        </w:rPr>
        <w:t>&lt;*&gt; Указываются факты списания, возврата продуктов и другие.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5" w:name="Par557"/>
      <w:bookmarkEnd w:id="5"/>
      <w:r w:rsidRPr="001E2422">
        <w:rPr>
          <w:rFonts w:ascii="Arial" w:hAnsi="Arial" w:cs="Arial"/>
          <w:sz w:val="20"/>
          <w:szCs w:val="20"/>
        </w:rPr>
        <w:t>Журнал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учета температурного режима в </w:t>
      </w:r>
      <w:proofErr w:type="gramStart"/>
      <w:r w:rsidRPr="001E2422">
        <w:rPr>
          <w:rFonts w:ascii="Arial" w:hAnsi="Arial" w:cs="Arial"/>
          <w:sz w:val="20"/>
          <w:szCs w:val="20"/>
        </w:rPr>
        <w:t>холодильном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>оборудовании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  <w:sectPr w:rsidR="001E2422" w:rsidRPr="001E2422">
          <w:pgSz w:w="16838" w:h="11906" w:orient="landscape"/>
          <w:pgMar w:top="1133" w:right="1440" w:bottom="566" w:left="1440" w:header="720" w:footer="720" w:gutter="0"/>
          <w:cols w:space="720"/>
          <w:noEndnote/>
        </w:sect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2"/>
        <w:gridCol w:w="3254"/>
        <w:gridCol w:w="957"/>
        <w:gridCol w:w="957"/>
        <w:gridCol w:w="957"/>
        <w:gridCol w:w="957"/>
        <w:gridCol w:w="957"/>
        <w:gridCol w:w="958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единицы холодильного оборудования</w:t>
            </w:r>
          </w:p>
        </w:tc>
        <w:tc>
          <w:tcPr>
            <w:tcW w:w="57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Месяц/числа: (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t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 xml:space="preserve"> в °C)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  <w:sectPr w:rsidR="001E2422" w:rsidRPr="001E2422">
          <w:pgSz w:w="11906" w:h="16838"/>
          <w:pgMar w:top="1440" w:right="566" w:bottom="1440" w:left="1133" w:header="720" w:footer="720" w:gutter="0"/>
          <w:cols w:space="720"/>
          <w:noEndnote/>
        </w:sect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4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6" w:name="Par604"/>
      <w:bookmarkEnd w:id="6"/>
      <w:r w:rsidRPr="001E2422">
        <w:rPr>
          <w:rFonts w:ascii="Arial" w:hAnsi="Arial" w:cs="Arial"/>
          <w:sz w:val="20"/>
          <w:szCs w:val="20"/>
        </w:rPr>
        <w:t>Журнал проведения витаминизации блюд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74"/>
        <w:gridCol w:w="1428"/>
        <w:gridCol w:w="1162"/>
        <w:gridCol w:w="1036"/>
        <w:gridCol w:w="2015"/>
        <w:gridCol w:w="2198"/>
        <w:gridCol w:w="1073"/>
        <w:gridCol w:w="985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препарата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блюда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Количество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питающихся</w:t>
            </w:r>
            <w:proofErr w:type="gramEnd"/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Общее количество внесенного витаминного препарата (гр.)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Время внесения препарата или приготовления витаминизированного блюда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Время приема блюда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Примечание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5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7" w:name="Par632"/>
      <w:bookmarkEnd w:id="7"/>
      <w:r w:rsidRPr="001E2422">
        <w:rPr>
          <w:rFonts w:ascii="Arial" w:hAnsi="Arial" w:cs="Arial"/>
          <w:sz w:val="20"/>
          <w:szCs w:val="20"/>
        </w:rPr>
        <w:t>Журнал бракеража готовой кулинарной продукции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  <w:sectPr w:rsidR="001E2422" w:rsidRPr="001E2422">
          <w:pgSz w:w="16838" w:h="11906" w:orient="landscape"/>
          <w:pgMar w:top="1133" w:right="1440" w:bottom="566" w:left="1440" w:header="720" w:footer="720" w:gutter="0"/>
          <w:cols w:space="720"/>
          <w:noEndnote/>
        </w:sect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94"/>
        <w:gridCol w:w="1036"/>
        <w:gridCol w:w="1246"/>
        <w:gridCol w:w="1946"/>
        <w:gridCol w:w="1567"/>
        <w:gridCol w:w="1260"/>
        <w:gridCol w:w="1008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Дата и час изготовления блюда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Время снятия бракеража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блюда, кулинарного изделия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Результаты органолептической оценки и степени готовности блюда, кулинарного изделия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Разрешение к реализации блюда, кулинарного изделия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Подписи членов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бракеражной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 xml:space="preserve"> комиссии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Примечание </w:t>
            </w:r>
            <w:hyperlink w:anchor="Par672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Примечание: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8" w:name="Par672"/>
      <w:bookmarkEnd w:id="8"/>
      <w:r w:rsidRPr="001E2422">
        <w:rPr>
          <w:rFonts w:ascii="Arial" w:hAnsi="Arial" w:cs="Arial"/>
          <w:sz w:val="20"/>
          <w:szCs w:val="20"/>
        </w:rPr>
        <w:t>&lt;*&gt; Указываются факты запрещения к реализации готовой продукции.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6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9" w:name="Par681"/>
      <w:bookmarkEnd w:id="9"/>
      <w:r w:rsidRPr="001E2422">
        <w:rPr>
          <w:rFonts w:ascii="Arial" w:hAnsi="Arial" w:cs="Arial"/>
          <w:sz w:val="20"/>
          <w:szCs w:val="20"/>
        </w:rPr>
        <w:t>ПИЩЕВЫЕ ПРОДУКТЫ,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 w:rsidRPr="001E2422">
        <w:rPr>
          <w:rFonts w:ascii="Arial" w:hAnsi="Arial" w:cs="Arial"/>
          <w:sz w:val="20"/>
          <w:szCs w:val="20"/>
        </w:rPr>
        <w:t>КОТОРЫЕ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НЕ ДОПУСКАЕТСЯ ИСПОЛЬЗОВАТЬ В ПИТАНИИ ДЕТЕЙ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1. Мясо и мясопродукты: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мясо и субпродукты всех видов сельскохозяйственных животных, не прошедшие ветеринарный контроль;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мясо диких животных;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коллагенсодержащее сырье из мяса птицы;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мясо третьей и четвертой категории;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мясо с массовой долей костей, жировой и соединительной ткани свыше 20%;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субпродукты, кроме печени, языка, сердца;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кровяные и ливерные колбасы;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непотрошеная птица;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мясо водоплавающих птиц.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2. Блюда, изготовленные из мяса, птицы, рыбы: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рыба, не прошедшая ветеринарный контроль;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зельцы, изделия из мясной </w:t>
      </w:r>
      <w:proofErr w:type="spellStart"/>
      <w:r w:rsidRPr="001E2422">
        <w:rPr>
          <w:rFonts w:ascii="Arial" w:hAnsi="Arial" w:cs="Arial"/>
          <w:sz w:val="20"/>
          <w:szCs w:val="20"/>
        </w:rPr>
        <w:t>обрези</w:t>
      </w:r>
      <w:proofErr w:type="spellEnd"/>
      <w:r w:rsidRPr="001E2422">
        <w:rPr>
          <w:rFonts w:ascii="Arial" w:hAnsi="Arial" w:cs="Arial"/>
          <w:sz w:val="20"/>
          <w:szCs w:val="20"/>
        </w:rPr>
        <w:t>, диафрагмы; рулеты из мякоти голов;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блюда, не прошедшие тепловую обработку, кроме соленой рыбы (сельдь, семга, форель).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3. Консервы: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консервы с нарушением герметичности банок, </w:t>
      </w:r>
      <w:proofErr w:type="spellStart"/>
      <w:r w:rsidRPr="001E2422">
        <w:rPr>
          <w:rFonts w:ascii="Arial" w:hAnsi="Arial" w:cs="Arial"/>
          <w:sz w:val="20"/>
          <w:szCs w:val="20"/>
        </w:rPr>
        <w:t>бомбажные</w:t>
      </w:r>
      <w:proofErr w:type="spellEnd"/>
      <w:r w:rsidRPr="001E2422">
        <w:rPr>
          <w:rFonts w:ascii="Arial" w:hAnsi="Arial" w:cs="Arial"/>
          <w:sz w:val="20"/>
          <w:szCs w:val="20"/>
        </w:rPr>
        <w:t>, банки с ржавчиной, деформированные, без этикеток.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4. Пищевые жиры: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кулинарные жиры, свиное или баранье сало, маргарин (маргарин допускается только для выпечки) и другие </w:t>
      </w:r>
      <w:proofErr w:type="spellStart"/>
      <w:r w:rsidRPr="001E2422">
        <w:rPr>
          <w:rFonts w:ascii="Arial" w:hAnsi="Arial" w:cs="Arial"/>
          <w:sz w:val="20"/>
          <w:szCs w:val="20"/>
        </w:rPr>
        <w:t>гидрогенизированные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жиры;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сливочное масло жирностью ниже 72%;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жаренные в жире (во фритюре) пищевые продукты и кулинарные изделия, чипсы.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5. Молоко и молочные продукты: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молоко и молочные продукты из хозяйств, неблагополучных по заболеваемости сельскохозяйственных животных;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молоко, не прошедшее пастеризацию;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молочные продукты, творожные сырки с использованием растительных жиров;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молочные продукты и мороженое на основе растительных жиров;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- творог из </w:t>
      </w:r>
      <w:proofErr w:type="spellStart"/>
      <w:r w:rsidRPr="001E2422">
        <w:rPr>
          <w:rFonts w:ascii="Arial" w:hAnsi="Arial" w:cs="Arial"/>
          <w:sz w:val="20"/>
          <w:szCs w:val="20"/>
        </w:rPr>
        <w:t>непастеризованного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молока;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фляжная сметана и фляжный творог без термической обработки;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простокваша "</w:t>
      </w:r>
      <w:proofErr w:type="spellStart"/>
      <w:r w:rsidRPr="001E2422">
        <w:rPr>
          <w:rFonts w:ascii="Arial" w:hAnsi="Arial" w:cs="Arial"/>
          <w:sz w:val="20"/>
          <w:szCs w:val="20"/>
        </w:rPr>
        <w:t>самоквас</w:t>
      </w:r>
      <w:proofErr w:type="spellEnd"/>
      <w:r w:rsidRPr="001E2422">
        <w:rPr>
          <w:rFonts w:ascii="Arial" w:hAnsi="Arial" w:cs="Arial"/>
          <w:sz w:val="20"/>
          <w:szCs w:val="20"/>
        </w:rPr>
        <w:t>".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6. Яйца: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яйца водоплавающих птиц;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- яйца с загрязненной скорлупой, с насечкой, "тек", "бой";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яйца из хозяйств, неблагополучных по сальмонеллезам.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7. Кондитерские изделия: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кремовые кондитерские изделия (пирожные и торты) и кремы.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8. Прочие продукты и блюда: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пищевые продукты с истекшим сроком годности и признаками недоброкачественности;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остатки пищи от предыдущего приема пищи, приготовленной накануне;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любые пищевые продукты домашнего (не промышленного) изготовления, а также принесенные из дома (в том числе при организации праздничных мероприятий, праздновании дней рождения);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первые и вторые блюда на основе сухих пищевых концентратов быстрого приготовления;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окрошки и холодные супы;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макароны по-флотски (с мясным фаршем), макароны с рубленым яйцом;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яичница-глазунья;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паштеты и блинчики с мясом и творогом;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заливные блюда (мясные и рыбные), студни, форшмак из сельди;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сырокопченые мясные гастрономические изделия и колбасы;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крупы, мука, сухофрукты и другие продукты, загрязненные различными примесями или зараженные амбарными вредителями;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грибы и кулинарные изделия, из них приготовленные;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квас, газированные напитки;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уксус, горчица, хрен, перец острый и другие острые приправы и содержащие их пищевые продукты, включая острые соусы, кетчупы, майонезы и майонезные соусы;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плодоовощная продукция с признаками порчи;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маринованные овощи и фрукты (огурцы, томаты, сливы, яблоки) с применением уксуса, не прошедшие перед выдачей термическую обработку;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кофе натуральный;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тонизирующие напитки, в том числе энергетические напитки, алкоголь;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холодные напитки и морсы (без термической обработки) из плодово-ягодного сырья;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ядра абрикосовой косточки, арахиса;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карамель, в том числе леденцовая;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продукты, в том числе кондитерские изделия, содержащие алкоголь;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кумыс и другие кисломолочные продукты с содержанием этанола (более 0,5%);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 жевательная резинка.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7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0" w:name="Par751"/>
      <w:bookmarkEnd w:id="10"/>
      <w:r w:rsidRPr="001E2422">
        <w:rPr>
          <w:rFonts w:ascii="Arial" w:hAnsi="Arial" w:cs="Arial"/>
          <w:sz w:val="20"/>
          <w:szCs w:val="20"/>
        </w:rPr>
        <w:t>РЕКОМЕНДУЕМЫЕ СРЕДНЕСУТОЧНЫЕ НАБОРЫ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ПИЩЕВЫХ ПРОДУКТОВ, В ТОМ ЧИСЛЕ </w:t>
      </w:r>
      <w:proofErr w:type="gramStart"/>
      <w:r w:rsidRPr="001E2422">
        <w:rPr>
          <w:rFonts w:ascii="Arial" w:hAnsi="Arial" w:cs="Arial"/>
          <w:sz w:val="20"/>
          <w:szCs w:val="20"/>
        </w:rPr>
        <w:t>ИСПОЛЬЗУЕМЫЕ</w:t>
      </w:r>
      <w:proofErr w:type="gramEnd"/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ДЛЯ ПРИГОТОВЛЕНИЯ БЛЮД И НАПИТКОВ ДЛЯ ДЕТЕЙ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722"/>
        <w:gridCol w:w="1229"/>
        <w:gridCol w:w="1229"/>
        <w:gridCol w:w="1229"/>
        <w:gridCol w:w="1230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продуктов</w:t>
            </w:r>
          </w:p>
        </w:tc>
        <w:tc>
          <w:tcPr>
            <w:tcW w:w="4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Количество продуктов в зависимости от возраста детей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>, мл, брутто</w:t>
            </w:r>
          </w:p>
        </w:tc>
        <w:tc>
          <w:tcPr>
            <w:tcW w:w="2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в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>, мл, нетто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 7 до 10 лет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 лет и старше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 7 до 10 лет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 лет и старше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Хлеб ржаной (ржано-пшеничный)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Хлеб пшеничный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Мука пшеничная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Крупы, бобовые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Макаронные изделия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Картофель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250 </w:t>
            </w:r>
            <w:hyperlink w:anchor="Par907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250 </w:t>
            </w:r>
            <w:hyperlink w:anchor="Par907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188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Овощи свежие, зелень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280 </w:t>
            </w:r>
            <w:hyperlink w:anchor="Par908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320 </w:t>
            </w:r>
            <w:hyperlink w:anchor="Par908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&lt;***&gt;</w:t>
              </w:r>
            </w:hyperlink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Фрукты (плоды) свежие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185 </w:t>
            </w:r>
            <w:hyperlink w:anchor="Par908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185 </w:t>
            </w:r>
            <w:hyperlink w:anchor="Par908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&lt;***&gt;</w:t>
              </w:r>
            </w:hyperlink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Фрукты (плоды) сухие, в том числе шиповник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Соки плодоовощные, напитки </w:t>
            </w:r>
            <w:r w:rsidRPr="001E2422">
              <w:rPr>
                <w:rFonts w:ascii="Arial" w:hAnsi="Arial" w:cs="Arial"/>
                <w:sz w:val="20"/>
                <w:szCs w:val="20"/>
              </w:rPr>
              <w:lastRenderedPageBreak/>
              <w:t xml:space="preserve">витаминизированные, в т.ч.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инстантные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lastRenderedPageBreak/>
              <w:t>200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lastRenderedPageBreak/>
              <w:t xml:space="preserve">Мясо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жилованное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 xml:space="preserve"> (мясо на кости) 1 кат.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77 (95)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86 (105)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Цыплята 1 категории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потрошенные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 xml:space="preserve"> (куры 1 кат. 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 (51)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60 (76)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53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Рыба-филе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77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Колбасные изделия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14,7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19,6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Молоко (массовая доля жира 2,5%, 3,2%)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Кисломолочные продукты (массовая доля жира 2,5%, 3,2%)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(массовая доля жира не более 9%)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Сыр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9,8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11,8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Сметана (массовая доля жира не более 15%)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сливочное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растительное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Яйцо диетическое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Сахар </w:t>
            </w:r>
            <w:hyperlink w:anchor="Par909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&lt;****&gt;</w:t>
              </w:r>
            </w:hyperlink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45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Кондитерские изделия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Чай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Какао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Дрожжи хлебопекарные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Соль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Примечание: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&lt;*&gt; Рекомендуется увеличивать нормы на 10 - 15% при </w:t>
      </w:r>
      <w:proofErr w:type="gramStart"/>
      <w:r w:rsidRPr="001E2422">
        <w:rPr>
          <w:rFonts w:ascii="Arial" w:hAnsi="Arial" w:cs="Arial"/>
          <w:sz w:val="20"/>
          <w:szCs w:val="20"/>
        </w:rPr>
        <w:t>повышенных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2422">
        <w:rPr>
          <w:rFonts w:ascii="Arial" w:hAnsi="Arial" w:cs="Arial"/>
          <w:sz w:val="20"/>
          <w:szCs w:val="20"/>
        </w:rPr>
        <w:t>энерготратах</w:t>
      </w:r>
      <w:proofErr w:type="spellEnd"/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1" w:name="Par907"/>
      <w:bookmarkEnd w:id="11"/>
      <w:r w:rsidRPr="001E2422">
        <w:rPr>
          <w:rFonts w:ascii="Arial" w:hAnsi="Arial" w:cs="Arial"/>
          <w:sz w:val="20"/>
          <w:szCs w:val="20"/>
        </w:rPr>
        <w:t>&lt;**&gt; Масса брутто приводится для нормы отходов 25%.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2" w:name="Par908"/>
      <w:bookmarkEnd w:id="12"/>
      <w:r w:rsidRPr="001E2422">
        <w:rPr>
          <w:rFonts w:ascii="Arial" w:hAnsi="Arial" w:cs="Arial"/>
          <w:sz w:val="20"/>
          <w:szCs w:val="20"/>
        </w:rPr>
        <w:t>&lt;***&gt; Масса нетто является средней величиной, которая может меняться в зависимости от исходного вида овощей и фруктов и сезона года. При формировании меню целесообразно обеспечивать выполнение натуральных норм питания в соответствии с данными, приведенными в столбце нетто.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3" w:name="Par909"/>
      <w:bookmarkEnd w:id="13"/>
      <w:r w:rsidRPr="001E2422">
        <w:rPr>
          <w:rFonts w:ascii="Arial" w:hAnsi="Arial" w:cs="Arial"/>
          <w:sz w:val="20"/>
          <w:szCs w:val="20"/>
        </w:rPr>
        <w:t>&lt;****&gt; В том числе для приготовления блюд и напитков; в случае использования продуктов промышленного выпуска, содержащих сахар (сгущенное молоко, кисели и другие), выдача сахара должна быть уменьшена в зависимости от его содержания в используемом готовом продукте.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8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4" w:name="Par918"/>
      <w:bookmarkEnd w:id="14"/>
      <w:r w:rsidRPr="001E2422">
        <w:rPr>
          <w:rFonts w:ascii="Arial" w:hAnsi="Arial" w:cs="Arial"/>
          <w:sz w:val="20"/>
          <w:szCs w:val="20"/>
        </w:rPr>
        <w:t>РЕКОМЕНДУЕМЫЕ ОБЪЕМЫ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БЛЮД ДЛЯ ДЕТЕЙ РАЗЛИЧНЫХ ВОЗРАСТНЫХ ГРУПП (Г, МГ)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31"/>
        <w:gridCol w:w="1854"/>
        <w:gridCol w:w="1854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блюд</w:t>
            </w:r>
          </w:p>
        </w:tc>
        <w:tc>
          <w:tcPr>
            <w:tcW w:w="3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Возраст детей (годы)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7 - 10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11 - 17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Завтрак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Каша, овощное блюдо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Яичное, творожное, мясное, рыбное блюдо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Сыр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сливочное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Кофейный напиток, какао, чай, молоко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 завтрак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Молоко, кисломолочный напиток, сок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Фрукты свежие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Обед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Салат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Первое блюдо (суп)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Блюдо из мяса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Блюдо из птицы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lastRenderedPageBreak/>
              <w:t>Блюдо из рыбы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Гарнир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Напиток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Полдник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Кисломолочный напиток, молоко, чай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Булочные или мучные кулинарные изделия/мучные кондитерские изделия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90/30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90/30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Фрукты свежие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Ужин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Овощное блюдо, каша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Блюдо из мяса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Блюдо из птицы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Блюдо из рыбы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Чай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Перед сном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Кисломолочный напиток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Примечание: &lt;*&gt; Без учета </w:t>
      </w:r>
      <w:proofErr w:type="gramStart"/>
      <w:r w:rsidRPr="001E2422">
        <w:rPr>
          <w:rFonts w:ascii="Arial" w:hAnsi="Arial" w:cs="Arial"/>
          <w:sz w:val="20"/>
          <w:szCs w:val="20"/>
        </w:rPr>
        <w:t>повышенных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E2422">
        <w:rPr>
          <w:rFonts w:ascii="Arial" w:hAnsi="Arial" w:cs="Arial"/>
          <w:sz w:val="20"/>
          <w:szCs w:val="20"/>
        </w:rPr>
        <w:t>энерготрат</w:t>
      </w:r>
      <w:proofErr w:type="spellEnd"/>
      <w:r w:rsidRPr="001E2422">
        <w:rPr>
          <w:rFonts w:ascii="Arial" w:hAnsi="Arial" w:cs="Arial"/>
          <w:sz w:val="20"/>
          <w:szCs w:val="20"/>
        </w:rPr>
        <w:t>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9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5" w:name="Par1016"/>
      <w:bookmarkEnd w:id="15"/>
      <w:r w:rsidRPr="001E2422">
        <w:rPr>
          <w:rFonts w:ascii="Arial" w:hAnsi="Arial" w:cs="Arial"/>
          <w:sz w:val="20"/>
          <w:szCs w:val="20"/>
        </w:rPr>
        <w:t>Примерное меню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27"/>
        <w:gridCol w:w="1224"/>
        <w:gridCol w:w="997"/>
        <w:gridCol w:w="662"/>
        <w:gridCol w:w="662"/>
        <w:gridCol w:w="663"/>
        <w:gridCol w:w="1512"/>
        <w:gridCol w:w="896"/>
        <w:gridCol w:w="1096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Прием пищи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блюда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Выход блюда</w:t>
            </w:r>
          </w:p>
        </w:tc>
        <w:tc>
          <w:tcPr>
            <w:tcW w:w="1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Пищевые вещества (г)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Энергетическая ценность (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ккал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Витамин C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N рецептуры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Б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Ж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День 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завтрак: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обед: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полдник: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ужин: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Итого за первый день: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День 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завтрак: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обед: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полдник: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ужин: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Итого за второй день: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lastRenderedPageBreak/>
              <w:t>и далее по дням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Итого за весь период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Среднее значение за период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Содержание белков, жиров, углеводов в меню за период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 xml:space="preserve"> % от калорийности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10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6" w:name="Par1263"/>
      <w:bookmarkEnd w:id="16"/>
      <w:r w:rsidRPr="001E2422">
        <w:rPr>
          <w:rFonts w:ascii="Arial" w:hAnsi="Arial" w:cs="Arial"/>
          <w:sz w:val="20"/>
          <w:szCs w:val="20"/>
        </w:rPr>
        <w:t>Технологическая карта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Технологическая карта N ____________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Наименование изделия: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Номер рецептуры: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Наименование сборника рецептур: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332"/>
        <w:gridCol w:w="2499"/>
        <w:gridCol w:w="2808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сырья</w:t>
            </w:r>
          </w:p>
        </w:tc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Расход сырья и полуфабрикатов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 порция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Брутто,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Нетто,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Выход:</w:t>
            </w:r>
          </w:p>
        </w:tc>
        <w:tc>
          <w:tcPr>
            <w:tcW w:w="5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Химический состав данного блюда: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28"/>
        <w:gridCol w:w="1745"/>
        <w:gridCol w:w="1685"/>
        <w:gridCol w:w="2267"/>
        <w:gridCol w:w="2314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Пищевые вещества</w:t>
            </w:r>
          </w:p>
        </w:tc>
        <w:tc>
          <w:tcPr>
            <w:tcW w:w="2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Витамин C, мг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Белки,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Жиры,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Углеводы,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Энерг</w:t>
            </w:r>
            <w:proofErr w:type="spellEnd"/>
            <w:r w:rsidRPr="001E2422">
              <w:rPr>
                <w:rFonts w:ascii="Arial" w:hAnsi="Arial" w:cs="Arial"/>
                <w:sz w:val="20"/>
                <w:szCs w:val="20"/>
              </w:rPr>
              <w:t xml:space="preserve">. ценность,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ккал</w:t>
            </w:r>
            <w:proofErr w:type="gramEnd"/>
          </w:p>
        </w:tc>
        <w:tc>
          <w:tcPr>
            <w:tcW w:w="2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Технология приготовления: _______________________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11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7" w:name="Par1307"/>
      <w:bookmarkEnd w:id="17"/>
      <w:r w:rsidRPr="001E2422">
        <w:rPr>
          <w:rFonts w:ascii="Arial" w:hAnsi="Arial" w:cs="Arial"/>
          <w:sz w:val="20"/>
          <w:szCs w:val="20"/>
        </w:rPr>
        <w:t>ТАБЛИЦА ЗАМЕНЫ ПРОДУКТОВ ПО БЕЛКАМ И УГЛЕВОДАМ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32"/>
        <w:gridCol w:w="1092"/>
        <w:gridCol w:w="1128"/>
        <w:gridCol w:w="1128"/>
        <w:gridCol w:w="1128"/>
        <w:gridCol w:w="1631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Наименование продуктов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Количество (нетто, г)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Химический состав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Добавить к суточному рациону или исключить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белки,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жиры,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углеводы, </w:t>
            </w:r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хлеба (по белкам и углеводам)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Хлеб пшеничный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49,7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Хлеб ржаной простой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48,1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Мука пшеничная 1 сорт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48,2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lastRenderedPageBreak/>
              <w:t>Макароны, вермишель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48,7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Крупа манная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50,1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картофеля (по углеводам)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Картофель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Свекла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Морковь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Капуста белокочанная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Макароны, вермишель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Крупа манная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Хлеб пшеничный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Хлеб ржаной простой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свежих яблок (по углеводам)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Яблоки свежие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9,8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Яблоки сушеные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Курага (без косточек)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Чернослив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молока (по белку)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Молоко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полужирный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Сыр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(1 кат.)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(2 кат.)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Рыба (филе трески)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мяса (по белку)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(1 кат.)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14,0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(2 кат.)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+ 6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полужирный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+ 4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23,4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- 9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Рыба (филе трески)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19,2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+ 13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Яйцо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18,4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рыбы (по белку)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Рыба (филе трески)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1 кат.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- 11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2 кат.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- 6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полужирный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- 8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- 20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Яйцо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15,9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14,4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- 13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творога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полужирный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1 кат.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12,6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- 3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2 кат.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17,0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Рыба (филе трески)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+ 9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Яйцо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16,5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Масло - 5 г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Замена яйца (по белку)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Яйцо 1 шт.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полужирный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Творог жирный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4,9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6,3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Сыр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1 кат.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4,2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Говядина 2 кат.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2,1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Рыба (филе трески)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0,7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lastRenderedPageBreak/>
        <w:t>Приложение N 12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8" w:name="Par1626"/>
      <w:bookmarkEnd w:id="18"/>
      <w:r w:rsidRPr="001E2422">
        <w:rPr>
          <w:rFonts w:ascii="Arial" w:hAnsi="Arial" w:cs="Arial"/>
          <w:sz w:val="20"/>
          <w:szCs w:val="20"/>
        </w:rPr>
        <w:t>РЕКОМЕНДАЦИИ ПО ОРГАНИЗАЦИИ ВОЗДУШНЫХ И СОЛНЕЧНЫХ ВАНН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Воздушные ванны рекомендуется начинать при температуре воздуха не ниже 18 °C. Продолжительность первых процедур не более 15 - 20 минут.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Прием воздушных ванн рекомендуется сочетать с ходьбой, подвижными играми, физическими упражнениями, </w:t>
      </w:r>
      <w:proofErr w:type="spellStart"/>
      <w:r w:rsidRPr="001E2422">
        <w:rPr>
          <w:rFonts w:ascii="Arial" w:hAnsi="Arial" w:cs="Arial"/>
          <w:sz w:val="20"/>
          <w:szCs w:val="20"/>
        </w:rPr>
        <w:t>общественнополезным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трудом.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Солнечные ванны назначаются детям после приема воздушных ванн, которые проводятся в первой половине дня до 11 часов или после 16 часов на пляже, площадках, защищенных от ветра, спустя час-полтора после еды при температуре воздуха не ниже 25 °C.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Солнечные ванны следует начинать с 5 минут, постепенно увеличивая процедуру до 30 - 50 минут.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Не допускается прием солнечных ванн без головных уборов.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Приложение N 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 xml:space="preserve">к </w:t>
      </w:r>
      <w:proofErr w:type="spellStart"/>
      <w:r w:rsidRPr="001E2422">
        <w:rPr>
          <w:rFonts w:ascii="Arial" w:hAnsi="Arial" w:cs="Arial"/>
          <w:sz w:val="20"/>
          <w:szCs w:val="20"/>
        </w:rPr>
        <w:t>СанПиН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 2.4.4.3155-13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(образец)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19" w:name="Par1643"/>
      <w:bookmarkEnd w:id="19"/>
      <w:r w:rsidRPr="001E2422">
        <w:rPr>
          <w:rFonts w:ascii="Arial" w:hAnsi="Arial" w:cs="Arial"/>
          <w:sz w:val="20"/>
          <w:szCs w:val="20"/>
        </w:rPr>
        <w:t>Журнал здоровья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688"/>
        <w:gridCol w:w="1736"/>
        <w:gridCol w:w="581"/>
        <w:gridCol w:w="581"/>
        <w:gridCol w:w="582"/>
        <w:gridCol w:w="581"/>
        <w:gridCol w:w="581"/>
        <w:gridCol w:w="582"/>
        <w:gridCol w:w="581"/>
        <w:gridCol w:w="582"/>
      </w:tblGrid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1E242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1E2422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1E2422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Ф.И.О. работника </w:t>
            </w:r>
            <w:hyperlink w:anchor="Par1693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46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 xml:space="preserve">Месяц/дни </w:t>
            </w:r>
            <w:hyperlink w:anchor="Par1694" w:history="1">
              <w:r w:rsidRPr="001E2422">
                <w:rPr>
                  <w:rFonts w:ascii="Arial" w:hAnsi="Arial" w:cs="Arial"/>
                  <w:color w:val="0000FF"/>
                  <w:sz w:val="20"/>
                  <w:szCs w:val="20"/>
                </w:rPr>
                <w:t>&lt;**&gt;</w:t>
              </w:r>
            </w:hyperlink>
            <w:r w:rsidRPr="001E2422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2422" w:rsidRPr="001E2422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E242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422" w:rsidRPr="001E2422" w:rsidRDefault="001E2422" w:rsidP="001E242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--------------------------------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1E2422">
        <w:rPr>
          <w:rFonts w:ascii="Arial" w:hAnsi="Arial" w:cs="Arial"/>
          <w:sz w:val="20"/>
          <w:szCs w:val="20"/>
        </w:rPr>
        <w:t>Примечание: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0" w:name="Par1693"/>
      <w:bookmarkEnd w:id="20"/>
      <w:r w:rsidRPr="001E2422">
        <w:rPr>
          <w:rFonts w:ascii="Arial" w:hAnsi="Arial" w:cs="Arial"/>
          <w:sz w:val="20"/>
          <w:szCs w:val="20"/>
        </w:rPr>
        <w:t>&lt;*&gt; Список работников, отмеченных в журнале на день осмотра, должен соответствовать числу работников на этот день в смену.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1" w:name="Par1694"/>
      <w:bookmarkEnd w:id="21"/>
      <w:r w:rsidRPr="001E2422">
        <w:rPr>
          <w:rFonts w:ascii="Arial" w:hAnsi="Arial" w:cs="Arial"/>
          <w:sz w:val="20"/>
          <w:szCs w:val="20"/>
        </w:rPr>
        <w:t>&lt;**&gt; Условные обозначения: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proofErr w:type="spellStart"/>
      <w:r w:rsidRPr="001E2422">
        <w:rPr>
          <w:rFonts w:ascii="Arial" w:hAnsi="Arial" w:cs="Arial"/>
          <w:sz w:val="20"/>
          <w:szCs w:val="20"/>
        </w:rPr>
        <w:t>Зд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. - здоров; </w:t>
      </w:r>
      <w:proofErr w:type="spellStart"/>
      <w:r w:rsidRPr="001E2422">
        <w:rPr>
          <w:rFonts w:ascii="Arial" w:hAnsi="Arial" w:cs="Arial"/>
          <w:sz w:val="20"/>
          <w:szCs w:val="20"/>
        </w:rPr>
        <w:t>Отр</w:t>
      </w:r>
      <w:proofErr w:type="spellEnd"/>
      <w:r w:rsidRPr="001E2422">
        <w:rPr>
          <w:rFonts w:ascii="Arial" w:hAnsi="Arial" w:cs="Arial"/>
          <w:sz w:val="20"/>
          <w:szCs w:val="20"/>
        </w:rPr>
        <w:t xml:space="preserve">. - отстранен от работы; </w:t>
      </w:r>
      <w:proofErr w:type="spellStart"/>
      <w:r w:rsidRPr="001E2422">
        <w:rPr>
          <w:rFonts w:ascii="Arial" w:hAnsi="Arial" w:cs="Arial"/>
          <w:sz w:val="20"/>
          <w:szCs w:val="20"/>
        </w:rPr>
        <w:t>Отп</w:t>
      </w:r>
      <w:proofErr w:type="spellEnd"/>
      <w:r w:rsidRPr="001E2422">
        <w:rPr>
          <w:rFonts w:ascii="Arial" w:hAnsi="Arial" w:cs="Arial"/>
          <w:sz w:val="20"/>
          <w:szCs w:val="20"/>
        </w:rPr>
        <w:t>. - отпуск; В - выходной; б/</w:t>
      </w:r>
      <w:proofErr w:type="gramStart"/>
      <w:r w:rsidRPr="001E2422">
        <w:rPr>
          <w:rFonts w:ascii="Arial" w:hAnsi="Arial" w:cs="Arial"/>
          <w:sz w:val="20"/>
          <w:szCs w:val="20"/>
        </w:rPr>
        <w:t>л</w:t>
      </w:r>
      <w:proofErr w:type="gramEnd"/>
      <w:r w:rsidRPr="001E2422">
        <w:rPr>
          <w:rFonts w:ascii="Arial" w:hAnsi="Arial" w:cs="Arial"/>
          <w:sz w:val="20"/>
          <w:szCs w:val="20"/>
        </w:rPr>
        <w:t xml:space="preserve"> - больничный лист.</w:t>
      </w: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422" w:rsidRPr="001E2422" w:rsidRDefault="001E2422" w:rsidP="001E2422">
      <w:pPr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5"/>
          <w:szCs w:val="5"/>
        </w:rPr>
      </w:pPr>
    </w:p>
    <w:p w:rsidR="004F1972" w:rsidRDefault="004F1972" w:rsidP="004F197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sectPr w:rsidR="004F1972" w:rsidSect="00EF3311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1972"/>
    <w:rsid w:val="001E2422"/>
    <w:rsid w:val="004F1972"/>
    <w:rsid w:val="00963C9E"/>
    <w:rsid w:val="0098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9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F197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4F19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1E242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E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E150CEC53B1BE40DC1D0F9C993F1F6EA7A90A75FB587FE3762A448D8E9A99E1FAA1893059A2BC8qDy1L" TargetMode="External"/><Relationship Id="rId13" Type="http://schemas.openxmlformats.org/officeDocument/2006/relationships/hyperlink" Target="consultantplus://offline/ref=E6E150CEC53B1BE40DC1D0F9C993F1F6EA7C91A85AB687FE3762A448D8qEy9L" TargetMode="External"/><Relationship Id="rId18" Type="http://schemas.openxmlformats.org/officeDocument/2006/relationships/hyperlink" Target="consultantplus://offline/ref=E6E150CEC53B1BE40DC1D0F9C993F1F6EA799BA55AB687FE3762A448D8E9A99E1FAA18q9y3L" TargetMode="External"/><Relationship Id="rId26" Type="http://schemas.openxmlformats.org/officeDocument/2006/relationships/image" Target="media/image2.wmf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6E150CEC53B1BE40DC1D0F9C993F1F6E27590A852B8DAF43F3BA84ADFE6F68918E31492059A2AqCyFL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E6E150CEC53B1BE40DC1D0F9C993F1F6EA7A92A859B487FE3762A448D8E9A99E1FAA1893059A29C8qDy3L" TargetMode="External"/><Relationship Id="rId12" Type="http://schemas.openxmlformats.org/officeDocument/2006/relationships/hyperlink" Target="consultantplus://offline/ref=E6E150CEC53B1BE40DC1D0F9C993F1F6E37B91A35DB8DAF43F3BA84ADFE6F68918E31492059A2AqCy0L" TargetMode="External"/><Relationship Id="rId17" Type="http://schemas.openxmlformats.org/officeDocument/2006/relationships/hyperlink" Target="consultantplus://offline/ref=E6E150CEC53B1BE40DC1D0F9C993F1F6EA7C96A05DB287FE3762A448D8E9A99E1FAA1893059A2BC8qDy4L" TargetMode="External"/><Relationship Id="rId25" Type="http://schemas.openxmlformats.org/officeDocument/2006/relationships/hyperlink" Target="consultantplus://offline/ref=E6E150CEC53B1BE40DC1D0F9C993F1F6EA7D91A853B087FE3762A448D8E9A99E1FAA1893059A29C1qDy5L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6E150CEC53B1BE40DC1D0F9C993F1F6EF7D92A858B8DAF43F3BA84ADFE6F68918E31492059A2AqCyFL" TargetMode="External"/><Relationship Id="rId20" Type="http://schemas.openxmlformats.org/officeDocument/2006/relationships/hyperlink" Target="consultantplus://offline/ref=E6E150CEC53B1BE40DC1D0F9C993F1F6EF7D92A858B8DAF43F3BA84ADFE6F68918E3149205982BqCy9L" TargetMode="External"/><Relationship Id="rId29" Type="http://schemas.openxmlformats.org/officeDocument/2006/relationships/hyperlink" Target="consultantplus://offline/ref=E6E150CEC53B1BE40DC1D0F9C993F1F6E27594A65BB8DAF43F3BA84ADFE6F68918E31492059A2BqCyD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E150CEC53B1BE40DC1D0F9C993F1F6EA7D90A05CB387FE3762A448D8E9A99E1FAA1893059A2BC8qDy2L" TargetMode="External"/><Relationship Id="rId11" Type="http://schemas.openxmlformats.org/officeDocument/2006/relationships/hyperlink" Target="consultantplus://offline/ref=E6E150CEC53B1BE40DC1D0F9C993F1F6EA7D93A053B687FE3762A448D8qEy9L" TargetMode="External"/><Relationship Id="rId24" Type="http://schemas.openxmlformats.org/officeDocument/2006/relationships/image" Target="media/image1.wmf"/><Relationship Id="rId32" Type="http://schemas.openxmlformats.org/officeDocument/2006/relationships/hyperlink" Target="consultantplus://offline/ref=E6E150CEC53B1BE40DC1D0F9C993F1F6EA7893A75BB287FE3762A448D8E9A99E1FAA1893059A2BC9qDy3L" TargetMode="External"/><Relationship Id="rId5" Type="http://schemas.openxmlformats.org/officeDocument/2006/relationships/hyperlink" Target="consultantplus://offline/ref=E6E150CEC53B1BE40DC1D0F9C993F1F6EF7D97A85FB8DAF43F3BA84AqDyFL" TargetMode="External"/><Relationship Id="rId15" Type="http://schemas.openxmlformats.org/officeDocument/2006/relationships/hyperlink" Target="consultantplus://offline/ref=E6E150CEC53B1BE40DC1D0F9C993F1F6EA7C94A058B187FE3762A448D8E9A99E1FAA1893059A2BC8qDy4L" TargetMode="External"/><Relationship Id="rId23" Type="http://schemas.openxmlformats.org/officeDocument/2006/relationships/hyperlink" Target="consultantplus://offline/ref=E6E150CEC53B1BE40DC1D0F9C993F1F6EC7590A55FB8DAF43F3BA84ADFE6F68918E31492059A2AqCyCL" TargetMode="External"/><Relationship Id="rId28" Type="http://schemas.openxmlformats.org/officeDocument/2006/relationships/hyperlink" Target="consultantplus://offline/ref=E6E150CEC53B1BE40DC1D0F9C993F1F6E27594A65BB8DAF43F3BA84ADFE6F68918E31492059A2BqCyDL" TargetMode="External"/><Relationship Id="rId10" Type="http://schemas.openxmlformats.org/officeDocument/2006/relationships/hyperlink" Target="consultantplus://offline/ref=E6E150CEC53B1BE40DC1D0F9C993F1F6EA789BA15BB587FE3762A448D8E9A99E1FAA1893059A2DC8qDy8L" TargetMode="External"/><Relationship Id="rId19" Type="http://schemas.openxmlformats.org/officeDocument/2006/relationships/hyperlink" Target="consultantplus://offline/ref=E6E150CEC53B1BE40DC1D0F9C993F1F6EA7C96A05DB287FE3762A448D8E9A99E1FAA1893059B28CBqDy8L" TargetMode="External"/><Relationship Id="rId31" Type="http://schemas.openxmlformats.org/officeDocument/2006/relationships/hyperlink" Target="consultantplus://offline/ref=E6E150CEC53B1BE40DC1D0F9C993F1F6EA7D92A95EBB87FE3762A448D8E9A99E1FAA1893059A2BC8qDy1L" TargetMode="External"/><Relationship Id="rId4" Type="http://schemas.openxmlformats.org/officeDocument/2006/relationships/hyperlink" Target="consultantplus://offline/ref=E6E150CEC53B1BE40DC1D0F9C993F1F6EE7995A05DB8DAF43F3BA84ADFE6F68918E31492059B28qCyEL" TargetMode="External"/><Relationship Id="rId9" Type="http://schemas.openxmlformats.org/officeDocument/2006/relationships/hyperlink" Target="consultantplus://offline/ref=E6E150CEC53B1BE40DC1D0F9C993F1F6EA7A90A75FB587FE3762A448D8E9A99E1FAA1893059A2BC0qDy7L" TargetMode="External"/><Relationship Id="rId14" Type="http://schemas.openxmlformats.org/officeDocument/2006/relationships/hyperlink" Target="consultantplus://offline/ref=E6E150CEC53B1BE40DC1D0F9C993F1F6EF7E97A55CB8DAF43F3BA84ADFE6F68918E31492059A2AqCyAL" TargetMode="External"/><Relationship Id="rId22" Type="http://schemas.openxmlformats.org/officeDocument/2006/relationships/hyperlink" Target="consultantplus://offline/ref=E6E150CEC53B1BE40DC1D0F9C993F1F6EA7990A75EBA87FE3762A448D8E9A99E1FAA1893059A2BC9qDy8L" TargetMode="External"/><Relationship Id="rId27" Type="http://schemas.openxmlformats.org/officeDocument/2006/relationships/hyperlink" Target="consultantplus://offline/ref=E6E150CEC53B1BE40DC1D0F9C993F1F6EA7895A15BB287FE3762A448D8E9A99E1FAA1893059A2AC8qDy6L" TargetMode="External"/><Relationship Id="rId30" Type="http://schemas.openxmlformats.org/officeDocument/2006/relationships/hyperlink" Target="consultantplus://offline/ref=E6E150CEC53B1BE40DC1D0F9C993F1F6EA7C96A05DB287FE3762A448D8E9A99E1FAA1893059A28CDqDy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13368</Words>
  <Characters>76202</Characters>
  <Application>Microsoft Office Word</Application>
  <DocSecurity>0</DocSecurity>
  <Lines>635</Lines>
  <Paragraphs>178</Paragraphs>
  <ScaleCrop>false</ScaleCrop>
  <Company/>
  <LinksUpToDate>false</LinksUpToDate>
  <CharactersWithSpaces>89392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2</cp:revision>
  <dcterms:created xsi:type="dcterms:W3CDTF">2014-06-25T11:52:00Z</dcterms:created>
  <dcterms:modified xsi:type="dcterms:W3CDTF">2014-06-25T11:52:00Z</dcterms:modified>
</cp:coreProperties>
</file>